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C" w:rsidRDefault="003A270C" w:rsidP="003A270C">
      <w:pPr>
        <w:spacing w:before="100" w:beforeAutospacing="1" w:after="100" w:afterAutospacing="1" w:line="240" w:lineRule="auto"/>
        <w:jc w:val="center"/>
        <w:rPr>
          <w:rFonts w:ascii="Times New Roman" w:eastAsia="Times New Roman" w:hAnsi="Times New Roman"/>
          <w:b/>
          <w:color w:val="000000"/>
          <w:sz w:val="24"/>
          <w:szCs w:val="24"/>
          <w:u w:val="single"/>
        </w:rPr>
      </w:pPr>
      <w:r>
        <w:rPr>
          <w:rFonts w:ascii="Times New Roman" w:eastAsia="Times New Roman" w:hAnsi="Times New Roman"/>
          <w:b/>
          <w:noProof/>
          <w:color w:val="000000"/>
          <w:sz w:val="24"/>
          <w:szCs w:val="24"/>
        </w:rPr>
        <w:drawing>
          <wp:inline distT="0" distB="0" distL="0" distR="0">
            <wp:extent cx="2628900" cy="1991778"/>
            <wp:effectExtent l="19050" t="0" r="0" b="0"/>
            <wp:docPr id="5" name="Picture 5" descr="C:\Documents and Settings\jvanbuskirk\Local Settings\Temporary Internet Files\Content.IE5\2IUS1NUU\MC900412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vanbuskirk\Local Settings\Temporary Internet Files\Content.IE5\2IUS1NUU\MC900412410[1].wmf"/>
                    <pic:cNvPicPr>
                      <a:picLocks noChangeAspect="1" noChangeArrowheads="1"/>
                    </pic:cNvPicPr>
                  </pic:nvPicPr>
                  <pic:blipFill>
                    <a:blip r:embed="rId5" cstate="print"/>
                    <a:srcRect/>
                    <a:stretch>
                      <a:fillRect/>
                    </a:stretch>
                  </pic:blipFill>
                  <pic:spPr bwMode="auto">
                    <a:xfrm>
                      <a:off x="0" y="0"/>
                      <a:ext cx="2628900" cy="1991778"/>
                    </a:xfrm>
                    <a:prstGeom prst="rect">
                      <a:avLst/>
                    </a:prstGeom>
                    <a:noFill/>
                    <a:ln w="9525">
                      <a:noFill/>
                      <a:miter lim="800000"/>
                      <a:headEnd/>
                      <a:tailEnd/>
                    </a:ln>
                  </pic:spPr>
                </pic:pic>
              </a:graphicData>
            </a:graphic>
          </wp:inline>
        </w:drawing>
      </w:r>
    </w:p>
    <w:p w:rsidR="003A270C" w:rsidRDefault="00DF315F" w:rsidP="003A270C">
      <w:pPr>
        <w:spacing w:before="100" w:beforeAutospacing="1" w:after="100" w:afterAutospacing="1" w:line="240" w:lineRule="auto"/>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World History</w:t>
      </w:r>
      <w:r w:rsidR="003A270C">
        <w:rPr>
          <w:rFonts w:ascii="Times New Roman" w:eastAsia="Times New Roman" w:hAnsi="Times New Roman"/>
          <w:b/>
          <w:color w:val="000000"/>
          <w:sz w:val="24"/>
          <w:szCs w:val="24"/>
          <w:u w:val="single"/>
        </w:rPr>
        <w:t xml:space="preserve"> Syllabus 201</w:t>
      </w:r>
      <w:r w:rsidR="00106B00">
        <w:rPr>
          <w:rFonts w:ascii="Times New Roman" w:eastAsia="Times New Roman" w:hAnsi="Times New Roman"/>
          <w:b/>
          <w:color w:val="000000"/>
          <w:sz w:val="24"/>
          <w:szCs w:val="24"/>
          <w:u w:val="single"/>
        </w:rPr>
        <w:t>4</w:t>
      </w:r>
      <w:r w:rsidR="003A270C">
        <w:rPr>
          <w:rFonts w:ascii="Times New Roman" w:eastAsia="Times New Roman" w:hAnsi="Times New Roman"/>
          <w:b/>
          <w:color w:val="000000"/>
          <w:sz w:val="24"/>
          <w:szCs w:val="24"/>
          <w:u w:val="single"/>
        </w:rPr>
        <w:t xml:space="preserve"> – 1</w:t>
      </w:r>
      <w:r w:rsidR="00106B00">
        <w:rPr>
          <w:rFonts w:ascii="Times New Roman" w:eastAsia="Times New Roman" w:hAnsi="Times New Roman"/>
          <w:b/>
          <w:color w:val="000000"/>
          <w:sz w:val="24"/>
          <w:szCs w:val="24"/>
          <w:u w:val="single"/>
        </w:rPr>
        <w:t>5</w:t>
      </w:r>
    </w:p>
    <w:p w:rsidR="003A270C" w:rsidRDefault="00DF315F" w:rsidP="003A270C">
      <w:pPr>
        <w:spacing w:before="100" w:beforeAutospacing="1" w:after="100" w:afterAutospacing="1" w:line="240" w:lineRule="auto"/>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rPr>
        <w:t>Instructor</w:t>
      </w:r>
      <w:r w:rsidR="003A270C">
        <w:rPr>
          <w:rFonts w:ascii="Times New Roman" w:eastAsia="Times New Roman" w:hAnsi="Times New Roman"/>
          <w:b/>
          <w:color w:val="000000"/>
          <w:sz w:val="24"/>
          <w:szCs w:val="24"/>
        </w:rPr>
        <w:t xml:space="preserve">: Jesse VanBuskirk </w:t>
      </w:r>
    </w:p>
    <w:p w:rsidR="003A270C" w:rsidRDefault="003A270C" w:rsidP="003A270C">
      <w:pPr>
        <w:spacing w:before="100" w:beforeAutospacing="1" w:after="100" w:afterAutospacing="1"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Textbook: </w:t>
      </w:r>
      <w:r w:rsidR="00A57C28" w:rsidRPr="00A57C28">
        <w:rPr>
          <w:rFonts w:ascii="Times New Roman" w:eastAsia="Times New Roman" w:hAnsi="Times New Roman"/>
          <w:b/>
          <w:color w:val="000000"/>
          <w:sz w:val="24"/>
          <w:szCs w:val="24"/>
        </w:rPr>
        <w:t>http://www.worldhistoryforusall.com/</w:t>
      </w:r>
    </w:p>
    <w:p w:rsidR="006C1DB1" w:rsidRPr="006C1DB1" w:rsidRDefault="006C1DB1" w:rsidP="006C1DB1">
      <w:pPr>
        <w:spacing w:after="0" w:line="240" w:lineRule="auto"/>
        <w:jc w:val="center"/>
        <w:rPr>
          <w:rFonts w:ascii="Times New Roman" w:eastAsia="Times New Roman" w:hAnsi="Times New Roman"/>
          <w:b/>
          <w:bCs/>
          <w:sz w:val="28"/>
          <w:szCs w:val="28"/>
        </w:rPr>
      </w:pPr>
      <w:r w:rsidRPr="006C1DB1">
        <w:rPr>
          <w:rFonts w:ascii="Times New Roman" w:eastAsia="Times New Roman" w:hAnsi="Times New Roman"/>
          <w:b/>
          <w:bCs/>
          <w:sz w:val="28"/>
          <w:szCs w:val="28"/>
        </w:rPr>
        <w:t>Overview of Units of Instruction</w:t>
      </w:r>
    </w:p>
    <w:p w:rsidR="006C1DB1" w:rsidRPr="006C1DB1" w:rsidRDefault="006C1DB1" w:rsidP="006C1DB1">
      <w:pPr>
        <w:spacing w:after="0" w:line="240" w:lineRule="auto"/>
        <w:jc w:val="center"/>
        <w:textAlignment w:val="top"/>
        <w:rPr>
          <w:rFonts w:ascii="Times New Roman" w:eastAsia="Times New Roman" w:hAnsi="Times New Roman"/>
          <w:sz w:val="24"/>
          <w:szCs w:val="24"/>
        </w:rPr>
      </w:pPr>
    </w:p>
    <w:p w:rsidR="006C1DB1" w:rsidRPr="006C1DB1" w:rsidRDefault="006C1DB1" w:rsidP="006C1DB1">
      <w:pPr>
        <w:spacing w:after="0" w:line="240" w:lineRule="auto"/>
        <w:jc w:val="center"/>
        <w:rPr>
          <w:rFonts w:ascii="Times New Roman" w:eastAsia="Times New Roman" w:hAnsi="Times New Roman"/>
          <w:b/>
          <w:bCs/>
          <w:sz w:val="28"/>
          <w:szCs w:val="28"/>
        </w:rPr>
      </w:pPr>
      <w:r w:rsidRPr="006C1DB1">
        <w:rPr>
          <w:rFonts w:ascii="Times New Roman" w:eastAsia="Times New Roman" w:hAnsi="Times New Roman"/>
          <w:b/>
          <w:bCs/>
          <w:sz w:val="28"/>
          <w:szCs w:val="28"/>
        </w:rPr>
        <w:t>7th Grade SS</w:t>
      </w:r>
    </w:p>
    <w:p w:rsidR="003A270C" w:rsidRDefault="003A270C" w:rsidP="003A270C">
      <w:pPr>
        <w:spacing w:before="100" w:beforeAutospacing="1" w:after="100" w:afterAutospacing="1"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First Quarter</w:t>
      </w:r>
    </w:p>
    <w:tbl>
      <w:tblPr>
        <w:tblW w:w="5000" w:type="pct"/>
        <w:tblCellMar>
          <w:top w:w="15" w:type="dxa"/>
          <w:left w:w="15" w:type="dxa"/>
          <w:bottom w:w="15" w:type="dxa"/>
          <w:right w:w="15" w:type="dxa"/>
        </w:tblCellMar>
        <w:tblLook w:val="04A0" w:firstRow="1" w:lastRow="0" w:firstColumn="1" w:lastColumn="0" w:noHBand="0" w:noVBand="1"/>
      </w:tblPr>
      <w:tblGrid>
        <w:gridCol w:w="9390"/>
      </w:tblGrid>
      <w:tr w:rsidR="006C1DB1" w:rsidRPr="006C1DB1" w:rsidTr="006C1DB1">
        <w:trPr>
          <w:trHeight w:val="3012"/>
        </w:trPr>
        <w:tc>
          <w:tcPr>
            <w:tcW w:w="5000" w:type="pct"/>
            <w:tcBorders>
              <w:top w:val="single" w:sz="6" w:space="0" w:color="auto"/>
              <w:left w:val="single" w:sz="6" w:space="0" w:color="auto"/>
              <w:bottom w:val="single" w:sz="6" w:space="0" w:color="auto"/>
              <w:right w:val="single" w:sz="6" w:space="0" w:color="auto"/>
            </w:tcBorders>
            <w:shd w:val="clear" w:color="auto" w:fill="D9E6F0"/>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0"/>
              <w:gridCol w:w="6690"/>
            </w:tblGrid>
            <w:tr w:rsidR="006C1DB1" w:rsidRPr="006C1DB1">
              <w:trPr>
                <w:tblCellSpacing w:w="15" w:type="dxa"/>
              </w:trPr>
              <w:tc>
                <w:tcPr>
                  <w:tcW w:w="2625" w:type="dxa"/>
                  <w:hideMark/>
                </w:tcPr>
                <w:p w:rsidR="006C1DB1" w:rsidRPr="006C1DB1" w:rsidRDefault="006C1DB1" w:rsidP="006C1DB1">
                  <w:pPr>
                    <w:spacing w:after="0" w:line="240" w:lineRule="auto"/>
                    <w:ind w:right="300"/>
                    <w:rPr>
                      <w:rFonts w:ascii="Times New Roman" w:eastAsia="Times New Roman" w:hAnsi="Times New Roman"/>
                      <w:sz w:val="24"/>
                      <w:szCs w:val="24"/>
                    </w:rPr>
                  </w:pPr>
                  <w:r w:rsidRPr="006C1DB1">
                    <w:rPr>
                      <w:rFonts w:ascii="Times New Roman" w:eastAsia="Times New Roman" w:hAnsi="Times New Roman"/>
                      <w:sz w:val="24"/>
                      <w:szCs w:val="24"/>
                    </w:rPr>
                    <w:t xml:space="preserve">History </w:t>
                  </w:r>
                </w:p>
              </w:tc>
              <w:tc>
                <w:tcPr>
                  <w:tcW w:w="0" w:type="auto"/>
                  <w:hideMark/>
                </w:tcPr>
                <w:p w:rsidR="006C1DB1" w:rsidRPr="006C1DB1" w:rsidRDefault="00255166" w:rsidP="006C1DB1">
                  <w:pPr>
                    <w:spacing w:after="0" w:line="240" w:lineRule="auto"/>
                    <w:rPr>
                      <w:rFonts w:ascii="Times New Roman" w:eastAsia="Times New Roman" w:hAnsi="Times New Roman"/>
                      <w:sz w:val="24"/>
                      <w:szCs w:val="24"/>
                    </w:rPr>
                  </w:pPr>
                  <w:hyperlink r:id="rId6" w:history="1">
                    <w:r w:rsidR="006C1DB1" w:rsidRPr="006C1DB1">
                      <w:rPr>
                        <w:rFonts w:ascii="Times New Roman" w:eastAsia="Times New Roman" w:hAnsi="Times New Roman"/>
                        <w:color w:val="0000CD"/>
                        <w:sz w:val="24"/>
                        <w:szCs w:val="24"/>
                      </w:rPr>
                      <w:t>1. TLW investigate how historians think and the processes, tools, and information they use to study and communicate historical knowledge.</w:t>
                    </w:r>
                    <w:r w:rsidR="006C1DB1" w:rsidRPr="006C1DB1">
                      <w:rPr>
                        <w:rFonts w:ascii="Times New Roman" w:eastAsia="Times New Roman" w:hAnsi="Times New Roman"/>
                        <w:color w:val="0000CD"/>
                        <w:sz w:val="24"/>
                        <w:szCs w:val="24"/>
                      </w:rPr>
                      <w:br/>
                    </w:r>
                  </w:hyperlink>
                  <w:hyperlink r:id="rId7" w:history="1">
                    <w:r w:rsidR="006C1DB1" w:rsidRPr="006C1DB1">
                      <w:rPr>
                        <w:rFonts w:ascii="Times New Roman" w:eastAsia="Times New Roman" w:hAnsi="Times New Roman"/>
                        <w:color w:val="0000CD"/>
                        <w:sz w:val="24"/>
                        <w:szCs w:val="24"/>
                      </w:rPr>
                      <w:t>2. TLW describe the development and movement of early man throughout the Eastern Hemisphere to 4000 B.C.E</w:t>
                    </w:r>
                    <w:proofErr w:type="gramStart"/>
                    <w:r w:rsidR="006C1DB1" w:rsidRPr="006C1DB1">
                      <w:rPr>
                        <w:rFonts w:ascii="Times New Roman" w:eastAsia="Times New Roman" w:hAnsi="Times New Roman"/>
                        <w:color w:val="0000CD"/>
                        <w:sz w:val="24"/>
                        <w:szCs w:val="24"/>
                      </w:rPr>
                      <w:t>./</w:t>
                    </w:r>
                    <w:proofErr w:type="gramEnd"/>
                    <w:r w:rsidR="006C1DB1" w:rsidRPr="006C1DB1">
                      <w:rPr>
                        <w:rFonts w:ascii="Times New Roman" w:eastAsia="Times New Roman" w:hAnsi="Times New Roman"/>
                        <w:color w:val="0000CD"/>
                        <w:sz w:val="24"/>
                        <w:szCs w:val="24"/>
                      </w:rPr>
                      <w:t>B.C.</w:t>
                    </w:r>
                    <w:r w:rsidR="006C1DB1" w:rsidRPr="006C1DB1">
                      <w:rPr>
                        <w:rFonts w:ascii="Times New Roman" w:eastAsia="Times New Roman" w:hAnsi="Times New Roman"/>
                        <w:color w:val="0000CD"/>
                        <w:sz w:val="24"/>
                        <w:szCs w:val="24"/>
                      </w:rPr>
                      <w:br/>
                    </w:r>
                  </w:hyperlink>
                  <w:hyperlink r:id="rId8" w:history="1">
                    <w:r w:rsidR="006C1DB1" w:rsidRPr="006C1DB1">
                      <w:rPr>
                        <w:rFonts w:ascii="Times New Roman" w:eastAsia="Times New Roman" w:hAnsi="Times New Roman"/>
                        <w:color w:val="0000CD"/>
                        <w:sz w:val="24"/>
                        <w:szCs w:val="24"/>
                      </w:rPr>
                      <w:t xml:space="preserve">3. TLW describe the development of societies and culture of early man </w:t>
                    </w:r>
                    <w:proofErr w:type="spellStart"/>
                    <w:r w:rsidR="006C1DB1" w:rsidRPr="006C1DB1">
                      <w:rPr>
                        <w:rFonts w:ascii="Times New Roman" w:eastAsia="Times New Roman" w:hAnsi="Times New Roman"/>
                        <w:color w:val="0000CD"/>
                        <w:sz w:val="24"/>
                        <w:szCs w:val="24"/>
                      </w:rPr>
                      <w:t>hroughout</w:t>
                    </w:r>
                    <w:proofErr w:type="spellEnd"/>
                    <w:r w:rsidR="006C1DB1" w:rsidRPr="006C1DB1">
                      <w:rPr>
                        <w:rFonts w:ascii="Times New Roman" w:eastAsia="Times New Roman" w:hAnsi="Times New Roman"/>
                        <w:color w:val="0000CD"/>
                        <w:sz w:val="24"/>
                        <w:szCs w:val="24"/>
                      </w:rPr>
                      <w:t xml:space="preserve"> the Eastern Hemisphere, 4000 to 1000 B.C.E</w:t>
                    </w:r>
                    <w:proofErr w:type="gramStart"/>
                    <w:r w:rsidR="006C1DB1" w:rsidRPr="006C1DB1">
                      <w:rPr>
                        <w:rFonts w:ascii="Times New Roman" w:eastAsia="Times New Roman" w:hAnsi="Times New Roman"/>
                        <w:color w:val="0000CD"/>
                        <w:sz w:val="24"/>
                        <w:szCs w:val="24"/>
                      </w:rPr>
                      <w:t>./</w:t>
                    </w:r>
                    <w:proofErr w:type="gramEnd"/>
                    <w:r w:rsidR="006C1DB1" w:rsidRPr="006C1DB1">
                      <w:rPr>
                        <w:rFonts w:ascii="Times New Roman" w:eastAsia="Times New Roman" w:hAnsi="Times New Roman"/>
                        <w:color w:val="0000CD"/>
                        <w:sz w:val="24"/>
                        <w:szCs w:val="24"/>
                      </w:rPr>
                      <w:t>B.C.</w:t>
                    </w:r>
                    <w:r w:rsidR="006C1DB1" w:rsidRPr="006C1DB1">
                      <w:rPr>
                        <w:rFonts w:ascii="Times New Roman" w:eastAsia="Times New Roman" w:hAnsi="Times New Roman"/>
                        <w:color w:val="0000CD"/>
                        <w:sz w:val="24"/>
                        <w:szCs w:val="24"/>
                      </w:rPr>
                      <w:br/>
                    </w:r>
                  </w:hyperlink>
                  <w:hyperlink r:id="rId9" w:history="1">
                    <w:r w:rsidR="006C1DB1" w:rsidRPr="006C1DB1">
                      <w:rPr>
                        <w:rFonts w:ascii="Times New Roman" w:eastAsia="Times New Roman" w:hAnsi="Times New Roman"/>
                        <w:color w:val="0000CD"/>
                        <w:sz w:val="24"/>
                        <w:szCs w:val="24"/>
                      </w:rPr>
                      <w:t>4. TLW describe the development of empires and cultures throughout the Eastern Hemisphere, 1000 B.C.E</w:t>
                    </w:r>
                    <w:proofErr w:type="gramStart"/>
                    <w:r w:rsidR="006C1DB1" w:rsidRPr="006C1DB1">
                      <w:rPr>
                        <w:rFonts w:ascii="Times New Roman" w:eastAsia="Times New Roman" w:hAnsi="Times New Roman"/>
                        <w:color w:val="0000CD"/>
                        <w:sz w:val="24"/>
                        <w:szCs w:val="24"/>
                      </w:rPr>
                      <w:t>./</w:t>
                    </w:r>
                    <w:proofErr w:type="gramEnd"/>
                    <w:r w:rsidR="006C1DB1" w:rsidRPr="006C1DB1">
                      <w:rPr>
                        <w:rFonts w:ascii="Times New Roman" w:eastAsia="Times New Roman" w:hAnsi="Times New Roman"/>
                        <w:color w:val="0000CD"/>
                        <w:sz w:val="24"/>
                        <w:szCs w:val="24"/>
                      </w:rPr>
                      <w:t>B.C. to 300 C.E./A.D.</w:t>
                    </w:r>
                    <w:r w:rsidR="006C1DB1" w:rsidRPr="006C1DB1">
                      <w:rPr>
                        <w:rFonts w:ascii="Times New Roman" w:eastAsia="Times New Roman" w:hAnsi="Times New Roman"/>
                        <w:color w:val="0000CD"/>
                        <w:sz w:val="24"/>
                        <w:szCs w:val="24"/>
                      </w:rPr>
                      <w:br/>
                    </w:r>
                  </w:hyperlink>
                </w:p>
              </w:tc>
            </w:tr>
          </w:tbl>
          <w:p w:rsidR="006C1DB1" w:rsidRPr="006C1DB1" w:rsidRDefault="006C1DB1" w:rsidP="006C1DB1">
            <w:pPr>
              <w:spacing w:after="0" w:line="240" w:lineRule="auto"/>
              <w:rPr>
                <w:rFonts w:ascii="Times New Roman" w:eastAsia="Times New Roman" w:hAnsi="Times New Roman"/>
                <w:sz w:val="24"/>
                <w:szCs w:val="24"/>
              </w:rPr>
            </w:pPr>
          </w:p>
        </w:tc>
      </w:tr>
      <w:tr w:rsidR="006C1DB1" w:rsidRPr="006C1DB1" w:rsidTr="006C1DB1">
        <w:tc>
          <w:tcPr>
            <w:tcW w:w="5000" w:type="pct"/>
            <w:tcBorders>
              <w:top w:val="single" w:sz="6" w:space="0" w:color="auto"/>
              <w:left w:val="single" w:sz="6" w:space="0" w:color="auto"/>
              <w:bottom w:val="single" w:sz="6" w:space="0" w:color="auto"/>
              <w:right w:val="single" w:sz="6" w:space="0" w:color="auto"/>
            </w:tcBorders>
            <w:shd w:val="clear" w:color="auto" w:fill="E8E8E8"/>
            <w:vAlign w:val="center"/>
            <w:hideMark/>
          </w:tcPr>
          <w:p w:rsidR="006C1DB1" w:rsidRPr="006C1DB1" w:rsidRDefault="006C1DB1" w:rsidP="006C1DB1">
            <w:pPr>
              <w:spacing w:after="0" w:line="240" w:lineRule="auto"/>
              <w:rPr>
                <w:rFonts w:ascii="Times New Roman" w:eastAsia="Times New Roman" w:hAnsi="Times New Roman"/>
                <w:sz w:val="24"/>
                <w:szCs w:val="24"/>
              </w:rPr>
            </w:pPr>
          </w:p>
        </w:tc>
      </w:tr>
      <w:tr w:rsidR="006C1DB1" w:rsidRPr="006C1DB1" w:rsidTr="006C1DB1">
        <w:tc>
          <w:tcPr>
            <w:tcW w:w="5000" w:type="pct"/>
            <w:tcBorders>
              <w:top w:val="single" w:sz="6" w:space="0" w:color="auto"/>
              <w:left w:val="single" w:sz="6" w:space="0" w:color="auto"/>
              <w:bottom w:val="single" w:sz="6" w:space="0" w:color="auto"/>
              <w:right w:val="single" w:sz="6" w:space="0" w:color="auto"/>
            </w:tcBorders>
            <w:shd w:val="clear" w:color="auto" w:fill="D9E6F0"/>
            <w:vAlign w:val="center"/>
            <w:hideMark/>
          </w:tcPr>
          <w:p w:rsidR="006C1DB1" w:rsidRPr="006C1DB1" w:rsidRDefault="006C1DB1" w:rsidP="006C1DB1">
            <w:pPr>
              <w:spacing w:after="0" w:line="240" w:lineRule="auto"/>
              <w:rPr>
                <w:rFonts w:ascii="Times New Roman" w:eastAsia="Times New Roman" w:hAnsi="Times New Roman"/>
                <w:sz w:val="24"/>
                <w:szCs w:val="24"/>
              </w:rPr>
            </w:pPr>
          </w:p>
        </w:tc>
      </w:tr>
      <w:tr w:rsidR="006C1DB1" w:rsidRPr="006C1DB1" w:rsidTr="006C1DB1">
        <w:tc>
          <w:tcPr>
            <w:tcW w:w="5000" w:type="pct"/>
            <w:tcBorders>
              <w:top w:val="single" w:sz="6" w:space="0" w:color="auto"/>
              <w:left w:val="single" w:sz="6" w:space="0" w:color="auto"/>
              <w:bottom w:val="single" w:sz="6" w:space="0" w:color="auto"/>
              <w:right w:val="single" w:sz="6" w:space="0" w:color="auto"/>
            </w:tcBorders>
            <w:shd w:val="clear" w:color="auto" w:fill="D9E6F0"/>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0"/>
              <w:gridCol w:w="6690"/>
            </w:tblGrid>
            <w:tr w:rsidR="006C1DB1" w:rsidRPr="006C1DB1">
              <w:trPr>
                <w:tblCellSpacing w:w="15" w:type="dxa"/>
              </w:trPr>
              <w:tc>
                <w:tcPr>
                  <w:tcW w:w="2625" w:type="dxa"/>
                  <w:hideMark/>
                </w:tcPr>
                <w:p w:rsidR="006C1DB1" w:rsidRPr="006C1DB1" w:rsidRDefault="006C1DB1" w:rsidP="006C1DB1">
                  <w:pPr>
                    <w:spacing w:after="0" w:line="240" w:lineRule="auto"/>
                    <w:ind w:right="300"/>
                    <w:rPr>
                      <w:rFonts w:ascii="Times New Roman" w:eastAsia="Times New Roman" w:hAnsi="Times New Roman"/>
                      <w:sz w:val="24"/>
                      <w:szCs w:val="24"/>
                    </w:rPr>
                  </w:pPr>
                  <w:r w:rsidRPr="006C1DB1">
                    <w:rPr>
                      <w:rFonts w:ascii="Times New Roman" w:eastAsia="Times New Roman" w:hAnsi="Times New Roman"/>
                      <w:sz w:val="24"/>
                      <w:szCs w:val="24"/>
                    </w:rPr>
                    <w:t xml:space="preserve">History Social Studies Science and Technical Subjects Writing </w:t>
                  </w:r>
                </w:p>
              </w:tc>
              <w:tc>
                <w:tcPr>
                  <w:tcW w:w="0" w:type="auto"/>
                  <w:hideMark/>
                </w:tcPr>
                <w:p w:rsidR="006C1DB1" w:rsidRPr="006C1DB1" w:rsidRDefault="00255166" w:rsidP="006C1DB1">
                  <w:pPr>
                    <w:spacing w:after="0" w:line="240" w:lineRule="auto"/>
                    <w:rPr>
                      <w:rFonts w:ascii="Times New Roman" w:eastAsia="Times New Roman" w:hAnsi="Times New Roman"/>
                      <w:sz w:val="24"/>
                      <w:szCs w:val="24"/>
                    </w:rPr>
                  </w:pPr>
                  <w:hyperlink r:id="rId10" w:history="1">
                    <w:r w:rsidR="006C1DB1" w:rsidRPr="006C1DB1">
                      <w:rPr>
                        <w:rFonts w:ascii="Times New Roman" w:eastAsia="Times New Roman" w:hAnsi="Times New Roman"/>
                        <w:color w:val="0000CD"/>
                        <w:sz w:val="24"/>
                        <w:szCs w:val="24"/>
                      </w:rPr>
                      <w:t>15. TLW write a variety of History/Social Studies, Science, and Technical Subjects related text for different purposes.</w:t>
                    </w:r>
                    <w:r w:rsidR="006C1DB1" w:rsidRPr="006C1DB1">
                      <w:rPr>
                        <w:rFonts w:ascii="Times New Roman" w:eastAsia="Times New Roman" w:hAnsi="Times New Roman"/>
                        <w:color w:val="0000CD"/>
                        <w:sz w:val="24"/>
                        <w:szCs w:val="24"/>
                      </w:rPr>
                      <w:br/>
                    </w:r>
                  </w:hyperlink>
                  <w:hyperlink r:id="rId11" w:history="1">
                    <w:r w:rsidR="006C1DB1" w:rsidRPr="006C1DB1">
                      <w:rPr>
                        <w:rFonts w:ascii="Times New Roman" w:eastAsia="Times New Roman" w:hAnsi="Times New Roman"/>
                        <w:color w:val="0000CD"/>
                        <w:sz w:val="24"/>
                        <w:szCs w:val="24"/>
                      </w:rPr>
                      <w:t>16. TLW demonstrate the production and distribution of writing.</w:t>
                    </w:r>
                    <w:r w:rsidR="006C1DB1" w:rsidRPr="006C1DB1">
                      <w:rPr>
                        <w:rFonts w:ascii="Times New Roman" w:eastAsia="Times New Roman" w:hAnsi="Times New Roman"/>
                        <w:color w:val="0000CD"/>
                        <w:sz w:val="24"/>
                        <w:szCs w:val="24"/>
                      </w:rPr>
                      <w:br/>
                    </w:r>
                  </w:hyperlink>
                  <w:hyperlink r:id="rId12" w:history="1">
                    <w:r w:rsidR="006C1DB1" w:rsidRPr="006C1DB1">
                      <w:rPr>
                        <w:rFonts w:ascii="Times New Roman" w:eastAsia="Times New Roman" w:hAnsi="Times New Roman"/>
                        <w:color w:val="0000CD"/>
                        <w:sz w:val="24"/>
                        <w:szCs w:val="24"/>
                      </w:rPr>
                      <w:t>17. TLW participate in shared research to build and present knowledge.</w:t>
                    </w:r>
                    <w:r w:rsidR="006C1DB1" w:rsidRPr="006C1DB1">
                      <w:rPr>
                        <w:rFonts w:ascii="Times New Roman" w:eastAsia="Times New Roman" w:hAnsi="Times New Roman"/>
                        <w:color w:val="0000CD"/>
                        <w:sz w:val="24"/>
                        <w:szCs w:val="24"/>
                      </w:rPr>
                      <w:br/>
                    </w:r>
                  </w:hyperlink>
                  <w:hyperlink r:id="rId13" w:history="1">
                    <w:r w:rsidR="006C1DB1" w:rsidRPr="006C1DB1">
                      <w:rPr>
                        <w:rFonts w:ascii="Times New Roman" w:eastAsia="Times New Roman" w:hAnsi="Times New Roman"/>
                        <w:color w:val="0000CD"/>
                        <w:sz w:val="24"/>
                        <w:szCs w:val="24"/>
                      </w:rPr>
                      <w:t>18. TLW write routinely over extended time frames (time for research, reflection, and revision) and shorter time frames (a single sitting or a day or two) for a range of discipline-specific tasks, purposes, and audiences.</w:t>
                    </w:r>
                    <w:r w:rsidR="006C1DB1" w:rsidRPr="006C1DB1">
                      <w:rPr>
                        <w:rFonts w:ascii="Times New Roman" w:eastAsia="Times New Roman" w:hAnsi="Times New Roman"/>
                        <w:color w:val="0000CD"/>
                        <w:sz w:val="24"/>
                        <w:szCs w:val="24"/>
                      </w:rPr>
                      <w:br/>
                    </w:r>
                  </w:hyperlink>
                </w:p>
              </w:tc>
            </w:tr>
          </w:tbl>
          <w:p w:rsidR="006C1DB1" w:rsidRPr="006C1DB1" w:rsidRDefault="006C1DB1" w:rsidP="006C1DB1">
            <w:pPr>
              <w:spacing w:after="0" w:line="240" w:lineRule="auto"/>
              <w:rPr>
                <w:rFonts w:ascii="Times New Roman" w:eastAsia="Times New Roman" w:hAnsi="Times New Roman"/>
                <w:sz w:val="24"/>
                <w:szCs w:val="24"/>
              </w:rPr>
            </w:pPr>
          </w:p>
        </w:tc>
      </w:tr>
    </w:tbl>
    <w:p w:rsidR="006C1DB1" w:rsidRDefault="006C1DB1" w:rsidP="003A270C">
      <w:pPr>
        <w:spacing w:before="100" w:beforeAutospacing="1" w:after="100" w:afterAutospacing="1" w:line="240" w:lineRule="auto"/>
        <w:rPr>
          <w:rFonts w:ascii="Times New Roman" w:eastAsia="Times New Roman" w:hAnsi="Times New Roman"/>
          <w:color w:val="000000"/>
          <w:sz w:val="24"/>
          <w:szCs w:val="24"/>
        </w:rPr>
      </w:pPr>
    </w:p>
    <w:p w:rsidR="003A270C" w:rsidRDefault="003A270C" w:rsidP="003A270C">
      <w:pPr>
        <w:spacing w:before="100" w:beforeAutospacing="1" w:after="100" w:afterAutospacing="1" w:line="360" w:lineRule="auto"/>
        <w:contextualSpacing/>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Second Quarter</w:t>
      </w:r>
    </w:p>
    <w:tbl>
      <w:tblPr>
        <w:tblW w:w="5000" w:type="pct"/>
        <w:tblCellMar>
          <w:top w:w="15" w:type="dxa"/>
          <w:left w:w="15" w:type="dxa"/>
          <w:bottom w:w="15" w:type="dxa"/>
          <w:right w:w="15" w:type="dxa"/>
        </w:tblCellMar>
        <w:tblLook w:val="04A0" w:firstRow="1" w:lastRow="0" w:firstColumn="1" w:lastColumn="0" w:noHBand="0" w:noVBand="1"/>
      </w:tblPr>
      <w:tblGrid>
        <w:gridCol w:w="9390"/>
      </w:tblGrid>
      <w:tr w:rsidR="006C1DB1" w:rsidRPr="006C1DB1" w:rsidTr="00171E23">
        <w:tc>
          <w:tcPr>
            <w:tcW w:w="750" w:type="pct"/>
            <w:tcBorders>
              <w:top w:val="single" w:sz="6" w:space="0" w:color="auto"/>
              <w:left w:val="single" w:sz="6" w:space="0" w:color="auto"/>
              <w:bottom w:val="single" w:sz="6" w:space="0" w:color="auto"/>
              <w:right w:val="single" w:sz="6" w:space="0" w:color="auto"/>
            </w:tcBorders>
            <w:shd w:val="clear" w:color="auto" w:fill="E8E8E8"/>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0"/>
              <w:gridCol w:w="6690"/>
            </w:tblGrid>
            <w:tr w:rsidR="006C1DB1" w:rsidRPr="006C1DB1" w:rsidTr="00171E23">
              <w:trPr>
                <w:tblCellSpacing w:w="15" w:type="dxa"/>
              </w:trPr>
              <w:tc>
                <w:tcPr>
                  <w:tcW w:w="2625" w:type="dxa"/>
                  <w:hideMark/>
                </w:tcPr>
                <w:p w:rsidR="006C1DB1" w:rsidRPr="006C1DB1" w:rsidRDefault="006C1DB1" w:rsidP="00171E23">
                  <w:pPr>
                    <w:spacing w:after="0" w:line="240" w:lineRule="auto"/>
                    <w:ind w:right="300"/>
                    <w:rPr>
                      <w:rFonts w:ascii="Times New Roman" w:eastAsia="Times New Roman" w:hAnsi="Times New Roman"/>
                      <w:sz w:val="24"/>
                      <w:szCs w:val="24"/>
                    </w:rPr>
                  </w:pPr>
                  <w:r w:rsidRPr="006C1DB1">
                    <w:rPr>
                      <w:rFonts w:ascii="Times New Roman" w:eastAsia="Times New Roman" w:hAnsi="Times New Roman"/>
                      <w:sz w:val="24"/>
                      <w:szCs w:val="24"/>
                    </w:rPr>
                    <w:t xml:space="preserve">Geography </w:t>
                  </w:r>
                </w:p>
              </w:tc>
              <w:tc>
                <w:tcPr>
                  <w:tcW w:w="0" w:type="auto"/>
                  <w:hideMark/>
                </w:tcPr>
                <w:p w:rsidR="006C1DB1" w:rsidRPr="006C1DB1" w:rsidRDefault="00255166" w:rsidP="00171E23">
                  <w:pPr>
                    <w:spacing w:after="0" w:line="240" w:lineRule="auto"/>
                    <w:rPr>
                      <w:rFonts w:ascii="Times New Roman" w:eastAsia="Times New Roman" w:hAnsi="Times New Roman"/>
                      <w:sz w:val="24"/>
                      <w:szCs w:val="24"/>
                    </w:rPr>
                  </w:pPr>
                  <w:hyperlink r:id="rId14" w:history="1">
                    <w:r w:rsidR="006C1DB1" w:rsidRPr="006C1DB1">
                      <w:rPr>
                        <w:rFonts w:ascii="Times New Roman" w:eastAsia="Times New Roman" w:hAnsi="Times New Roman"/>
                        <w:color w:val="0000CD"/>
                        <w:sz w:val="24"/>
                        <w:szCs w:val="24"/>
                      </w:rPr>
                      <w:t>5. TLW investigate how geographers think and the processes, tools, and information they use to study and communicate spatial thinking and geographic knowledge.</w:t>
                    </w:r>
                    <w:r w:rsidR="006C1DB1" w:rsidRPr="006C1DB1">
                      <w:rPr>
                        <w:rFonts w:ascii="Times New Roman" w:eastAsia="Times New Roman" w:hAnsi="Times New Roman"/>
                        <w:color w:val="0000CD"/>
                        <w:sz w:val="24"/>
                        <w:szCs w:val="24"/>
                      </w:rPr>
                      <w:br/>
                    </w:r>
                  </w:hyperlink>
                  <w:hyperlink r:id="rId15" w:history="1">
                    <w:r w:rsidR="006C1DB1" w:rsidRPr="006C1DB1">
                      <w:rPr>
                        <w:rFonts w:ascii="Times New Roman" w:eastAsia="Times New Roman" w:hAnsi="Times New Roman"/>
                        <w:color w:val="0000CD"/>
                        <w:sz w:val="24"/>
                        <w:szCs w:val="24"/>
                      </w:rPr>
                      <w:t>6. TLW use five themes of geography to describe the physical characteristics of places in the Eastern Hemisphere.</w:t>
                    </w:r>
                    <w:r w:rsidR="006C1DB1" w:rsidRPr="006C1DB1">
                      <w:rPr>
                        <w:rFonts w:ascii="Times New Roman" w:eastAsia="Times New Roman" w:hAnsi="Times New Roman"/>
                        <w:color w:val="0000CD"/>
                        <w:sz w:val="24"/>
                        <w:szCs w:val="24"/>
                      </w:rPr>
                      <w:br/>
                    </w:r>
                  </w:hyperlink>
                  <w:hyperlink r:id="rId16" w:history="1">
                    <w:r w:rsidR="006C1DB1" w:rsidRPr="006C1DB1">
                      <w:rPr>
                        <w:rFonts w:ascii="Times New Roman" w:eastAsia="Times New Roman" w:hAnsi="Times New Roman"/>
                        <w:color w:val="0000CD"/>
                        <w:sz w:val="24"/>
                        <w:szCs w:val="24"/>
                      </w:rPr>
                      <w:t xml:space="preserve">7. TLW use the five themes of geography to describe the human characteristics, systems, and patterns of settlement of places in the Eastern Hemisphere. </w:t>
                    </w:r>
                    <w:r w:rsidR="006C1DB1" w:rsidRPr="006C1DB1">
                      <w:rPr>
                        <w:rFonts w:ascii="Times New Roman" w:eastAsia="Times New Roman" w:hAnsi="Times New Roman"/>
                        <w:color w:val="0000CD"/>
                        <w:sz w:val="24"/>
                        <w:szCs w:val="24"/>
                      </w:rPr>
                      <w:br/>
                    </w:r>
                  </w:hyperlink>
                </w:p>
              </w:tc>
            </w:tr>
          </w:tbl>
          <w:p w:rsidR="006C1DB1" w:rsidRPr="006C1DB1" w:rsidRDefault="006C1DB1" w:rsidP="00171E23">
            <w:pPr>
              <w:spacing w:after="0" w:line="240" w:lineRule="auto"/>
              <w:rPr>
                <w:rFonts w:ascii="Times New Roman" w:eastAsia="Times New Roman" w:hAnsi="Times New Roman"/>
                <w:sz w:val="24"/>
                <w:szCs w:val="24"/>
              </w:rPr>
            </w:pPr>
          </w:p>
        </w:tc>
      </w:tr>
      <w:tr w:rsidR="006C1DB1" w:rsidRPr="006C1DB1" w:rsidTr="00171E23">
        <w:tc>
          <w:tcPr>
            <w:tcW w:w="750" w:type="pct"/>
            <w:tcBorders>
              <w:top w:val="single" w:sz="6" w:space="0" w:color="auto"/>
              <w:left w:val="single" w:sz="6" w:space="0" w:color="auto"/>
              <w:bottom w:val="single" w:sz="6" w:space="0" w:color="auto"/>
              <w:right w:val="single" w:sz="6" w:space="0" w:color="auto"/>
            </w:tcBorders>
            <w:shd w:val="clear" w:color="auto" w:fill="D9E6F0"/>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0"/>
              <w:gridCol w:w="6690"/>
            </w:tblGrid>
            <w:tr w:rsidR="006C1DB1" w:rsidRPr="006C1DB1" w:rsidTr="00171E23">
              <w:trPr>
                <w:tblCellSpacing w:w="15" w:type="dxa"/>
              </w:trPr>
              <w:tc>
                <w:tcPr>
                  <w:tcW w:w="2625" w:type="dxa"/>
                  <w:hideMark/>
                </w:tcPr>
                <w:p w:rsidR="006C1DB1" w:rsidRPr="006C1DB1" w:rsidRDefault="006C1DB1" w:rsidP="00171E23">
                  <w:pPr>
                    <w:spacing w:after="0" w:line="240" w:lineRule="auto"/>
                    <w:ind w:right="300"/>
                    <w:rPr>
                      <w:rFonts w:ascii="Times New Roman" w:eastAsia="Times New Roman" w:hAnsi="Times New Roman"/>
                      <w:sz w:val="24"/>
                      <w:szCs w:val="24"/>
                    </w:rPr>
                  </w:pPr>
                  <w:r w:rsidRPr="006C1DB1">
                    <w:rPr>
                      <w:rFonts w:ascii="Times New Roman" w:eastAsia="Times New Roman" w:hAnsi="Times New Roman"/>
                      <w:sz w:val="24"/>
                      <w:szCs w:val="24"/>
                    </w:rPr>
                    <w:t xml:space="preserve">Civics and Government </w:t>
                  </w:r>
                </w:p>
              </w:tc>
              <w:tc>
                <w:tcPr>
                  <w:tcW w:w="0" w:type="auto"/>
                  <w:hideMark/>
                </w:tcPr>
                <w:p w:rsidR="006C1DB1" w:rsidRPr="006C1DB1" w:rsidRDefault="00255166" w:rsidP="00171E23">
                  <w:pPr>
                    <w:spacing w:after="0" w:line="240" w:lineRule="auto"/>
                    <w:rPr>
                      <w:rFonts w:ascii="Times New Roman" w:eastAsia="Times New Roman" w:hAnsi="Times New Roman"/>
                      <w:sz w:val="24"/>
                      <w:szCs w:val="24"/>
                    </w:rPr>
                  </w:pPr>
                  <w:hyperlink r:id="rId17" w:history="1">
                    <w:r w:rsidR="006C1DB1" w:rsidRPr="006C1DB1">
                      <w:rPr>
                        <w:rFonts w:ascii="Times New Roman" w:eastAsia="Times New Roman" w:hAnsi="Times New Roman"/>
                        <w:color w:val="0000CD"/>
                        <w:sz w:val="24"/>
                        <w:szCs w:val="24"/>
                      </w:rPr>
                      <w:t>8. TLW compare various forms of government in the Eastern Hemisphere and explain the challenges of interaction, cooperation, and conflict.</w:t>
                    </w:r>
                    <w:r w:rsidR="006C1DB1" w:rsidRPr="006C1DB1">
                      <w:rPr>
                        <w:rFonts w:ascii="Times New Roman" w:eastAsia="Times New Roman" w:hAnsi="Times New Roman"/>
                        <w:color w:val="0000CD"/>
                        <w:sz w:val="24"/>
                        <w:szCs w:val="24"/>
                      </w:rPr>
                      <w:br/>
                    </w:r>
                  </w:hyperlink>
                </w:p>
              </w:tc>
            </w:tr>
          </w:tbl>
          <w:p w:rsidR="006C1DB1" w:rsidRPr="006C1DB1" w:rsidRDefault="006C1DB1" w:rsidP="00171E23">
            <w:pPr>
              <w:spacing w:after="0" w:line="240" w:lineRule="auto"/>
              <w:rPr>
                <w:rFonts w:ascii="Times New Roman" w:eastAsia="Times New Roman" w:hAnsi="Times New Roman"/>
                <w:sz w:val="24"/>
                <w:szCs w:val="24"/>
              </w:rPr>
            </w:pPr>
          </w:p>
        </w:tc>
      </w:tr>
      <w:tr w:rsidR="006C1DB1" w:rsidRPr="006C1DB1" w:rsidTr="00171E23">
        <w:tc>
          <w:tcPr>
            <w:tcW w:w="750" w:type="pct"/>
            <w:tcBorders>
              <w:top w:val="single" w:sz="6" w:space="0" w:color="auto"/>
              <w:left w:val="single" w:sz="6" w:space="0" w:color="auto"/>
              <w:bottom w:val="single" w:sz="6" w:space="0" w:color="auto"/>
              <w:right w:val="single" w:sz="6" w:space="0" w:color="auto"/>
            </w:tcBorders>
            <w:shd w:val="clear" w:color="auto" w:fill="E8E8E8"/>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0"/>
              <w:gridCol w:w="6690"/>
            </w:tblGrid>
            <w:tr w:rsidR="006C1DB1" w:rsidRPr="006C1DB1" w:rsidTr="00171E23">
              <w:trPr>
                <w:tblCellSpacing w:w="15" w:type="dxa"/>
              </w:trPr>
              <w:tc>
                <w:tcPr>
                  <w:tcW w:w="2625" w:type="dxa"/>
                  <w:hideMark/>
                </w:tcPr>
                <w:p w:rsidR="006C1DB1" w:rsidRPr="006C1DB1" w:rsidRDefault="006C1DB1" w:rsidP="00171E23">
                  <w:pPr>
                    <w:spacing w:after="0" w:line="240" w:lineRule="auto"/>
                    <w:ind w:right="300"/>
                    <w:rPr>
                      <w:rFonts w:ascii="Times New Roman" w:eastAsia="Times New Roman" w:hAnsi="Times New Roman"/>
                      <w:sz w:val="24"/>
                      <w:szCs w:val="24"/>
                    </w:rPr>
                  </w:pPr>
                  <w:r w:rsidRPr="006C1DB1">
                    <w:rPr>
                      <w:rFonts w:ascii="Times New Roman" w:eastAsia="Times New Roman" w:hAnsi="Times New Roman"/>
                      <w:sz w:val="24"/>
                      <w:szCs w:val="24"/>
                    </w:rPr>
                    <w:t xml:space="preserve">Economics </w:t>
                  </w:r>
                </w:p>
              </w:tc>
              <w:tc>
                <w:tcPr>
                  <w:tcW w:w="0" w:type="auto"/>
                  <w:hideMark/>
                </w:tcPr>
                <w:p w:rsidR="006C1DB1" w:rsidRPr="006C1DB1" w:rsidRDefault="00255166" w:rsidP="00171E23">
                  <w:pPr>
                    <w:spacing w:after="0" w:line="240" w:lineRule="auto"/>
                    <w:rPr>
                      <w:rFonts w:ascii="Times New Roman" w:eastAsia="Times New Roman" w:hAnsi="Times New Roman"/>
                      <w:sz w:val="24"/>
                      <w:szCs w:val="24"/>
                    </w:rPr>
                  </w:pPr>
                  <w:hyperlink r:id="rId18" w:history="1">
                    <w:r w:rsidR="006C1DB1" w:rsidRPr="006C1DB1">
                      <w:rPr>
                        <w:rFonts w:ascii="Times New Roman" w:eastAsia="Times New Roman" w:hAnsi="Times New Roman"/>
                        <w:color w:val="0000CD"/>
                        <w:sz w:val="24"/>
                        <w:szCs w:val="24"/>
                      </w:rPr>
                      <w:t>9. TLW explain economic activity in the Eastern Hemisphere, including systems of international interdependence and the role of governments.</w:t>
                    </w:r>
                    <w:r w:rsidR="006C1DB1" w:rsidRPr="006C1DB1">
                      <w:rPr>
                        <w:rFonts w:ascii="Times New Roman" w:eastAsia="Times New Roman" w:hAnsi="Times New Roman"/>
                        <w:color w:val="0000CD"/>
                        <w:sz w:val="24"/>
                        <w:szCs w:val="24"/>
                      </w:rPr>
                      <w:br/>
                    </w:r>
                  </w:hyperlink>
                </w:p>
              </w:tc>
            </w:tr>
          </w:tbl>
          <w:p w:rsidR="006C1DB1" w:rsidRPr="006C1DB1" w:rsidRDefault="006C1DB1" w:rsidP="00171E23">
            <w:pPr>
              <w:spacing w:after="0" w:line="240" w:lineRule="auto"/>
              <w:rPr>
                <w:rFonts w:ascii="Times New Roman" w:eastAsia="Times New Roman" w:hAnsi="Times New Roman"/>
                <w:sz w:val="24"/>
                <w:szCs w:val="24"/>
              </w:rPr>
            </w:pPr>
          </w:p>
        </w:tc>
      </w:tr>
    </w:tbl>
    <w:p w:rsidR="006C1DB1" w:rsidRDefault="006C1DB1" w:rsidP="003A270C">
      <w:pPr>
        <w:spacing w:before="100" w:beforeAutospacing="1" w:after="100" w:afterAutospacing="1" w:line="360" w:lineRule="auto"/>
        <w:contextualSpacing/>
        <w:rPr>
          <w:rFonts w:ascii="Times New Roman" w:eastAsia="Times New Roman" w:hAnsi="Times New Roman"/>
          <w:b/>
          <w:color w:val="000000"/>
          <w:sz w:val="24"/>
          <w:szCs w:val="24"/>
          <w:u w:val="single"/>
        </w:rPr>
      </w:pPr>
    </w:p>
    <w:p w:rsidR="00AE374C" w:rsidRDefault="00AE374C" w:rsidP="003A270C">
      <w:pPr>
        <w:spacing w:before="100" w:beforeAutospacing="1" w:after="100" w:afterAutospacing="1" w:line="360" w:lineRule="auto"/>
        <w:contextualSpacing/>
        <w:rPr>
          <w:rFonts w:ascii="Times New Roman" w:eastAsia="Times New Roman" w:hAnsi="Times New Roman"/>
          <w:color w:val="000000"/>
          <w:sz w:val="24"/>
          <w:szCs w:val="24"/>
        </w:rPr>
      </w:pPr>
    </w:p>
    <w:p w:rsidR="006C1DB1" w:rsidRDefault="003A270C" w:rsidP="006C1DB1">
      <w:pPr>
        <w:spacing w:before="100" w:beforeAutospacing="1" w:after="100" w:afterAutospacing="1" w:line="360" w:lineRule="auto"/>
        <w:contextualSpacing/>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Third Quarter</w:t>
      </w:r>
    </w:p>
    <w:tbl>
      <w:tblPr>
        <w:tblW w:w="5000" w:type="pct"/>
        <w:tblCellMar>
          <w:top w:w="15" w:type="dxa"/>
          <w:left w:w="15" w:type="dxa"/>
          <w:bottom w:w="15" w:type="dxa"/>
          <w:right w:w="15" w:type="dxa"/>
        </w:tblCellMar>
        <w:tblLook w:val="04A0" w:firstRow="1" w:lastRow="0" w:firstColumn="1" w:lastColumn="0" w:noHBand="0" w:noVBand="1"/>
      </w:tblPr>
      <w:tblGrid>
        <w:gridCol w:w="9390"/>
      </w:tblGrid>
      <w:tr w:rsidR="006C1DB1" w:rsidRPr="006C1DB1" w:rsidTr="00171E23">
        <w:tc>
          <w:tcPr>
            <w:tcW w:w="750" w:type="pct"/>
            <w:tcBorders>
              <w:top w:val="single" w:sz="6" w:space="0" w:color="auto"/>
              <w:left w:val="single" w:sz="6" w:space="0" w:color="auto"/>
              <w:bottom w:val="single" w:sz="6" w:space="0" w:color="auto"/>
              <w:right w:val="single" w:sz="6" w:space="0" w:color="auto"/>
            </w:tcBorders>
            <w:shd w:val="clear" w:color="auto" w:fill="D9E6F0"/>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C1DB1" w:rsidRPr="006C1DB1" w:rsidTr="006C1DB1">
              <w:trPr>
                <w:tblCellSpacing w:w="15" w:type="dxa"/>
              </w:trPr>
              <w:tc>
                <w:tcPr>
                  <w:tcW w:w="6420" w:type="dxa"/>
                  <w:hideMark/>
                </w:tcPr>
                <w:p w:rsidR="006C1DB1" w:rsidRPr="006C1DB1" w:rsidRDefault="006C1DB1" w:rsidP="00171E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Economics                            </w:t>
                  </w:r>
                  <w:hyperlink r:id="rId19" w:history="1">
                    <w:r w:rsidRPr="006C1DB1">
                      <w:rPr>
                        <w:rFonts w:ascii="Times New Roman" w:eastAsia="Times New Roman" w:hAnsi="Times New Roman"/>
                        <w:color w:val="0000CD"/>
                        <w:sz w:val="24"/>
                        <w:szCs w:val="24"/>
                      </w:rPr>
                      <w:t>10.</w:t>
                    </w:r>
                    <w:r>
                      <w:rPr>
                        <w:rFonts w:ascii="Times New Roman" w:eastAsia="Times New Roman" w:hAnsi="Times New Roman"/>
                        <w:color w:val="0000CD"/>
                        <w:sz w:val="24"/>
                        <w:szCs w:val="24"/>
                      </w:rPr>
                      <w:t xml:space="preserve"> TLW identify and investigate </w:t>
                    </w:r>
                    <w:r w:rsidRPr="006C1DB1">
                      <w:rPr>
                        <w:rFonts w:ascii="Times New Roman" w:eastAsia="Times New Roman" w:hAnsi="Times New Roman"/>
                        <w:color w:val="0000CD"/>
                        <w:sz w:val="24"/>
                        <w:szCs w:val="24"/>
                      </w:rPr>
                      <w:t>public issue in the Eastern Hemisphere, analyze information about it, and develop a solution to present to other. (Capstone project)</w:t>
                    </w:r>
                    <w:r w:rsidRPr="006C1DB1">
                      <w:rPr>
                        <w:rFonts w:ascii="Times New Roman" w:eastAsia="Times New Roman" w:hAnsi="Times New Roman"/>
                        <w:color w:val="0000CD"/>
                        <w:sz w:val="24"/>
                        <w:szCs w:val="24"/>
                      </w:rPr>
                      <w:br/>
                    </w:r>
                  </w:hyperlink>
                </w:p>
              </w:tc>
            </w:tr>
            <w:tr w:rsidR="006C1DB1" w:rsidRPr="006C1DB1" w:rsidTr="006C1DB1">
              <w:trPr>
                <w:tblCellSpacing w:w="15" w:type="dxa"/>
              </w:trPr>
              <w:tc>
                <w:tcPr>
                  <w:tcW w:w="6420" w:type="dxa"/>
                </w:tcPr>
                <w:tbl>
                  <w:tblPr>
                    <w:tblpPr w:leftFromText="180" w:rightFromText="180" w:vertAnchor="text" w:horzAnchor="margin" w:tblpY="-81"/>
                    <w:tblOverlap w:val="never"/>
                    <w:tblW w:w="9360" w:type="dxa"/>
                    <w:tblCellSpacing w:w="15" w:type="dxa"/>
                    <w:tblCellMar>
                      <w:top w:w="15" w:type="dxa"/>
                      <w:left w:w="15" w:type="dxa"/>
                      <w:bottom w:w="15" w:type="dxa"/>
                      <w:right w:w="15" w:type="dxa"/>
                    </w:tblCellMar>
                    <w:tblLook w:val="04A0" w:firstRow="1" w:lastRow="0" w:firstColumn="1" w:lastColumn="0" w:noHBand="0" w:noVBand="1"/>
                  </w:tblPr>
                  <w:tblGrid>
                    <w:gridCol w:w="2670"/>
                    <w:gridCol w:w="6690"/>
                  </w:tblGrid>
                  <w:tr w:rsidR="006C1DB1" w:rsidRPr="006C1DB1" w:rsidTr="006C1DB1">
                    <w:trPr>
                      <w:tblCellSpacing w:w="15" w:type="dxa"/>
                    </w:trPr>
                    <w:tc>
                      <w:tcPr>
                        <w:tcW w:w="2625" w:type="dxa"/>
                        <w:hideMark/>
                      </w:tcPr>
                      <w:p w:rsidR="006C1DB1" w:rsidRPr="006C1DB1" w:rsidRDefault="006C1DB1" w:rsidP="005C70CE">
                        <w:pPr>
                          <w:spacing w:after="0" w:line="240" w:lineRule="auto"/>
                          <w:ind w:right="300"/>
                          <w:rPr>
                            <w:rFonts w:ascii="Times New Roman" w:eastAsia="Times New Roman" w:hAnsi="Times New Roman"/>
                            <w:sz w:val="24"/>
                            <w:szCs w:val="24"/>
                          </w:rPr>
                        </w:pPr>
                        <w:proofErr w:type="spellStart"/>
                        <w:r w:rsidRPr="006C1DB1">
                          <w:rPr>
                            <w:rFonts w:ascii="Times New Roman" w:eastAsia="Times New Roman" w:hAnsi="Times New Roman"/>
                            <w:sz w:val="24"/>
                            <w:szCs w:val="24"/>
                          </w:rPr>
                          <w:t>HistorySocial</w:t>
                        </w:r>
                        <w:proofErr w:type="spellEnd"/>
                        <w:r w:rsidRPr="006C1DB1">
                          <w:rPr>
                            <w:rFonts w:ascii="Times New Roman" w:eastAsia="Times New Roman" w:hAnsi="Times New Roman"/>
                            <w:sz w:val="24"/>
                            <w:szCs w:val="24"/>
                          </w:rPr>
                          <w:t xml:space="preserve"> Studies Reading </w:t>
                        </w:r>
                      </w:p>
                    </w:tc>
                    <w:tc>
                      <w:tcPr>
                        <w:tcW w:w="0" w:type="auto"/>
                        <w:hideMark/>
                      </w:tcPr>
                      <w:p w:rsidR="006C1DB1" w:rsidRPr="006C1DB1" w:rsidRDefault="00255166" w:rsidP="005C70CE">
                        <w:pPr>
                          <w:spacing w:after="0" w:line="240" w:lineRule="auto"/>
                          <w:rPr>
                            <w:rFonts w:ascii="Times New Roman" w:eastAsia="Times New Roman" w:hAnsi="Times New Roman"/>
                            <w:sz w:val="24"/>
                            <w:szCs w:val="24"/>
                          </w:rPr>
                        </w:pPr>
                        <w:hyperlink r:id="rId20" w:history="1">
                          <w:r w:rsidR="006C1DB1" w:rsidRPr="006C1DB1">
                            <w:rPr>
                              <w:rFonts w:ascii="Times New Roman" w:eastAsia="Times New Roman" w:hAnsi="Times New Roman"/>
                              <w:color w:val="0000CD"/>
                              <w:sz w:val="24"/>
                              <w:szCs w:val="24"/>
                            </w:rPr>
                            <w:t xml:space="preserve">11. TLW utilize key ideas and details when reading History and Social Studies text. </w:t>
                          </w:r>
                          <w:r w:rsidR="006C1DB1" w:rsidRPr="006C1DB1">
                            <w:rPr>
                              <w:rFonts w:ascii="Times New Roman" w:eastAsia="Times New Roman" w:hAnsi="Times New Roman"/>
                              <w:color w:val="0000CD"/>
                              <w:sz w:val="24"/>
                              <w:szCs w:val="24"/>
                            </w:rPr>
                            <w:br/>
                          </w:r>
                        </w:hyperlink>
                        <w:hyperlink r:id="rId21" w:history="1">
                          <w:r w:rsidR="006C1DB1" w:rsidRPr="006C1DB1">
                            <w:rPr>
                              <w:rFonts w:ascii="Times New Roman" w:eastAsia="Times New Roman" w:hAnsi="Times New Roman"/>
                              <w:color w:val="0000CD"/>
                              <w:sz w:val="24"/>
                              <w:szCs w:val="24"/>
                            </w:rPr>
                            <w:t xml:space="preserve">12. TLW use the craft and structure of the text to help understand the history and social studies related text. </w:t>
                          </w:r>
                          <w:r w:rsidR="006C1DB1" w:rsidRPr="006C1DB1">
                            <w:rPr>
                              <w:rFonts w:ascii="Times New Roman" w:eastAsia="Times New Roman" w:hAnsi="Times New Roman"/>
                              <w:color w:val="0000CD"/>
                              <w:sz w:val="24"/>
                              <w:szCs w:val="24"/>
                            </w:rPr>
                            <w:br/>
                          </w:r>
                        </w:hyperlink>
                        <w:hyperlink r:id="rId22" w:history="1">
                          <w:r w:rsidR="006C1DB1" w:rsidRPr="006C1DB1">
                            <w:rPr>
                              <w:rFonts w:ascii="Times New Roman" w:eastAsia="Times New Roman" w:hAnsi="Times New Roman"/>
                              <w:color w:val="0000CD"/>
                              <w:sz w:val="24"/>
                              <w:szCs w:val="24"/>
                            </w:rPr>
                            <w:t>13. TLW demonstrate an integration of knowledge and ideas to understand the selected history and social studies related text.</w:t>
                          </w:r>
                          <w:r w:rsidR="006C1DB1" w:rsidRPr="006C1DB1">
                            <w:rPr>
                              <w:rFonts w:ascii="Times New Roman" w:eastAsia="Times New Roman" w:hAnsi="Times New Roman"/>
                              <w:color w:val="0000CD"/>
                              <w:sz w:val="24"/>
                              <w:szCs w:val="24"/>
                            </w:rPr>
                            <w:br/>
                          </w:r>
                        </w:hyperlink>
                        <w:hyperlink r:id="rId23" w:history="1">
                          <w:r w:rsidR="006C1DB1" w:rsidRPr="006C1DB1">
                            <w:rPr>
                              <w:rFonts w:ascii="Times New Roman" w:eastAsia="Times New Roman" w:hAnsi="Times New Roman"/>
                              <w:color w:val="0000CD"/>
                              <w:sz w:val="24"/>
                              <w:szCs w:val="24"/>
                            </w:rPr>
                            <w:t>14. By the end of the year, read and comprehend history and social studies related text in the grades 6–8 text complexity band proficiently, with scaffolding as needed at the high end of the range.</w:t>
                          </w:r>
                          <w:r w:rsidR="006C1DB1" w:rsidRPr="006C1DB1">
                            <w:rPr>
                              <w:rFonts w:ascii="Times New Roman" w:eastAsia="Times New Roman" w:hAnsi="Times New Roman"/>
                              <w:color w:val="0000CD"/>
                              <w:sz w:val="24"/>
                              <w:szCs w:val="24"/>
                            </w:rPr>
                            <w:br/>
                          </w:r>
                        </w:hyperlink>
                      </w:p>
                    </w:tc>
                  </w:tr>
                </w:tbl>
                <w:p w:rsidR="006C1DB1" w:rsidRDefault="006C1DB1" w:rsidP="00171E23">
                  <w:pPr>
                    <w:spacing w:after="0" w:line="240" w:lineRule="auto"/>
                    <w:rPr>
                      <w:rFonts w:ascii="Times New Roman" w:eastAsia="Times New Roman" w:hAnsi="Times New Roman"/>
                      <w:sz w:val="24"/>
                      <w:szCs w:val="24"/>
                    </w:rPr>
                  </w:pPr>
                </w:p>
              </w:tc>
            </w:tr>
            <w:tr w:rsidR="006C1DB1" w:rsidRPr="006C1DB1" w:rsidTr="006C1DB1">
              <w:trPr>
                <w:tblCellSpacing w:w="15" w:type="dxa"/>
              </w:trPr>
              <w:tc>
                <w:tcPr>
                  <w:tcW w:w="6420" w:type="dxa"/>
                </w:tcPr>
                <w:p w:rsidR="006C1DB1" w:rsidRDefault="006C1DB1" w:rsidP="00171E23">
                  <w:pPr>
                    <w:spacing w:after="0" w:line="240" w:lineRule="auto"/>
                    <w:rPr>
                      <w:rFonts w:ascii="Times New Roman" w:eastAsia="Times New Roman" w:hAnsi="Times New Roman"/>
                      <w:sz w:val="24"/>
                      <w:szCs w:val="24"/>
                    </w:rPr>
                  </w:pPr>
                </w:p>
              </w:tc>
            </w:tr>
          </w:tbl>
          <w:p w:rsidR="006C1DB1" w:rsidRPr="006C1DB1" w:rsidRDefault="006C1DB1" w:rsidP="00171E23">
            <w:pPr>
              <w:spacing w:after="0" w:line="240" w:lineRule="auto"/>
              <w:rPr>
                <w:rFonts w:ascii="Times New Roman" w:eastAsia="Times New Roman" w:hAnsi="Times New Roman"/>
                <w:sz w:val="24"/>
                <w:szCs w:val="24"/>
              </w:rPr>
            </w:pPr>
          </w:p>
        </w:tc>
      </w:tr>
      <w:tr w:rsidR="006C1DB1" w:rsidRPr="006C1DB1" w:rsidTr="00171E23">
        <w:tc>
          <w:tcPr>
            <w:tcW w:w="750" w:type="pct"/>
            <w:tcBorders>
              <w:top w:val="single" w:sz="6" w:space="0" w:color="auto"/>
              <w:left w:val="single" w:sz="6" w:space="0" w:color="auto"/>
              <w:bottom w:val="single" w:sz="6" w:space="0" w:color="auto"/>
              <w:right w:val="single" w:sz="6" w:space="0" w:color="auto"/>
            </w:tcBorders>
            <w:shd w:val="clear" w:color="auto" w:fill="E8E8E8"/>
            <w:vAlign w:val="center"/>
            <w:hideMark/>
          </w:tcPr>
          <w:p w:rsidR="006C1DB1" w:rsidRPr="006C1DB1" w:rsidRDefault="006C1DB1" w:rsidP="00171E23">
            <w:pPr>
              <w:spacing w:after="0" w:line="240" w:lineRule="auto"/>
              <w:rPr>
                <w:rFonts w:ascii="Times New Roman" w:eastAsia="Times New Roman" w:hAnsi="Times New Roman"/>
                <w:sz w:val="24"/>
                <w:szCs w:val="24"/>
              </w:rPr>
            </w:pPr>
          </w:p>
        </w:tc>
      </w:tr>
    </w:tbl>
    <w:p w:rsidR="005D1C6B" w:rsidRDefault="00F92F0A" w:rsidP="006C1DB1">
      <w:pPr>
        <w:spacing w:before="100" w:beforeAutospacing="1" w:after="100" w:afterAutospacing="1"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br/>
      </w:r>
    </w:p>
    <w:p w:rsidR="006C1DB1" w:rsidRDefault="006C1DB1" w:rsidP="006C1DB1">
      <w:pPr>
        <w:spacing w:before="100" w:beforeAutospacing="1" w:after="100" w:afterAutospacing="1" w:line="360" w:lineRule="auto"/>
        <w:contextualSpacing/>
        <w:rPr>
          <w:rFonts w:ascii="Times New Roman" w:eastAsia="Times New Roman" w:hAnsi="Times New Roman"/>
          <w:color w:val="000000"/>
          <w:sz w:val="24"/>
          <w:szCs w:val="24"/>
        </w:rPr>
      </w:pPr>
    </w:p>
    <w:p w:rsidR="006C1DB1" w:rsidRDefault="006C1DB1" w:rsidP="006C1DB1">
      <w:pPr>
        <w:spacing w:before="100" w:beforeAutospacing="1" w:after="100" w:afterAutospacing="1" w:line="360" w:lineRule="auto"/>
        <w:contextualSpacing/>
        <w:rPr>
          <w:rFonts w:ascii="Times New Roman" w:eastAsia="Times New Roman" w:hAnsi="Times New Roman"/>
          <w:color w:val="000000"/>
          <w:sz w:val="24"/>
          <w:szCs w:val="24"/>
        </w:rPr>
      </w:pPr>
    </w:p>
    <w:p w:rsidR="006C1DB1" w:rsidRDefault="006C1DB1" w:rsidP="006C1DB1">
      <w:pPr>
        <w:spacing w:before="100" w:beforeAutospacing="1" w:after="100" w:afterAutospacing="1" w:line="360" w:lineRule="auto"/>
        <w:contextualSpacing/>
        <w:rPr>
          <w:rFonts w:ascii="Times New Roman" w:eastAsia="Times New Roman" w:hAnsi="Times New Roman"/>
          <w:color w:val="000000"/>
          <w:sz w:val="24"/>
          <w:szCs w:val="24"/>
        </w:rPr>
      </w:pPr>
    </w:p>
    <w:p w:rsidR="006C1DB1" w:rsidRDefault="006C1DB1" w:rsidP="006C1DB1">
      <w:pPr>
        <w:spacing w:before="100" w:beforeAutospacing="1" w:after="100" w:afterAutospacing="1" w:line="360" w:lineRule="auto"/>
        <w:contextualSpacing/>
        <w:rPr>
          <w:rFonts w:ascii="Times New Roman" w:eastAsia="Times New Roman" w:hAnsi="Times New Roman"/>
          <w:color w:val="000000"/>
          <w:sz w:val="24"/>
          <w:szCs w:val="24"/>
        </w:rPr>
      </w:pPr>
    </w:p>
    <w:p w:rsidR="006C1DB1" w:rsidRDefault="006C1DB1" w:rsidP="006C1DB1">
      <w:pPr>
        <w:spacing w:before="100" w:beforeAutospacing="1" w:after="100" w:afterAutospacing="1" w:line="360" w:lineRule="auto"/>
        <w:contextualSpacing/>
        <w:rPr>
          <w:rFonts w:ascii="Times New Roman" w:eastAsia="Times New Roman" w:hAnsi="Times New Roman"/>
          <w:color w:val="000000"/>
          <w:sz w:val="24"/>
          <w:szCs w:val="24"/>
        </w:rPr>
      </w:pPr>
    </w:p>
    <w:p w:rsidR="003A270C" w:rsidRDefault="003A270C" w:rsidP="003A270C">
      <w:pPr>
        <w:spacing w:before="100" w:beforeAutospacing="1" w:after="100" w:afterAutospacing="1" w:line="360" w:lineRule="auto"/>
        <w:contextualSpacing/>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Fourth Quarter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0"/>
        <w:gridCol w:w="6780"/>
      </w:tblGrid>
      <w:tr w:rsidR="006C1DB1" w:rsidRPr="006C1DB1" w:rsidTr="00171E23">
        <w:trPr>
          <w:tblCellSpacing w:w="15" w:type="dxa"/>
        </w:trPr>
        <w:tc>
          <w:tcPr>
            <w:tcW w:w="2625" w:type="dxa"/>
            <w:hideMark/>
          </w:tcPr>
          <w:p w:rsidR="006C1DB1" w:rsidRPr="006C1DB1" w:rsidRDefault="006C1DB1" w:rsidP="00171E23">
            <w:pPr>
              <w:spacing w:after="0" w:line="240" w:lineRule="auto"/>
              <w:ind w:right="300"/>
              <w:rPr>
                <w:rFonts w:ascii="Times New Roman" w:eastAsia="Times New Roman" w:hAnsi="Times New Roman"/>
                <w:sz w:val="24"/>
                <w:szCs w:val="24"/>
              </w:rPr>
            </w:pPr>
            <w:r w:rsidRPr="006C1DB1">
              <w:rPr>
                <w:rFonts w:ascii="Times New Roman" w:eastAsia="Times New Roman" w:hAnsi="Times New Roman"/>
                <w:sz w:val="24"/>
                <w:szCs w:val="24"/>
              </w:rPr>
              <w:t xml:space="preserve">History Social Studies Science and Technical Subjects Writing </w:t>
            </w:r>
          </w:p>
        </w:tc>
        <w:tc>
          <w:tcPr>
            <w:tcW w:w="0" w:type="auto"/>
            <w:hideMark/>
          </w:tcPr>
          <w:p w:rsidR="006C1DB1" w:rsidRDefault="00255166" w:rsidP="00171E23">
            <w:pPr>
              <w:spacing w:after="0" w:line="240" w:lineRule="auto"/>
              <w:rPr>
                <w:rFonts w:ascii="Times New Roman" w:eastAsia="Times New Roman" w:hAnsi="Times New Roman"/>
                <w:sz w:val="24"/>
                <w:szCs w:val="24"/>
              </w:rPr>
            </w:pPr>
            <w:hyperlink r:id="rId24" w:history="1">
              <w:r w:rsidR="006C1DB1" w:rsidRPr="006C1DB1">
                <w:rPr>
                  <w:rFonts w:ascii="Times New Roman" w:eastAsia="Times New Roman" w:hAnsi="Times New Roman"/>
                  <w:color w:val="0000CD"/>
                  <w:sz w:val="24"/>
                  <w:szCs w:val="24"/>
                </w:rPr>
                <w:t>15. TLW write a variety of History/Social Studies, Science, and Technical Subjects related text for different purposes.</w:t>
              </w:r>
              <w:r w:rsidR="006C1DB1" w:rsidRPr="006C1DB1">
                <w:rPr>
                  <w:rFonts w:ascii="Times New Roman" w:eastAsia="Times New Roman" w:hAnsi="Times New Roman"/>
                  <w:color w:val="0000CD"/>
                  <w:sz w:val="24"/>
                  <w:szCs w:val="24"/>
                </w:rPr>
                <w:br/>
              </w:r>
            </w:hyperlink>
          </w:p>
          <w:p w:rsidR="006C1DB1" w:rsidRDefault="00255166" w:rsidP="00171E23">
            <w:pPr>
              <w:spacing w:after="0" w:line="240" w:lineRule="auto"/>
              <w:rPr>
                <w:rFonts w:ascii="Times New Roman" w:eastAsia="Times New Roman" w:hAnsi="Times New Roman"/>
                <w:sz w:val="24"/>
                <w:szCs w:val="24"/>
              </w:rPr>
            </w:pPr>
            <w:hyperlink r:id="rId25" w:history="1">
              <w:r w:rsidR="006C1DB1" w:rsidRPr="006C1DB1">
                <w:rPr>
                  <w:rFonts w:ascii="Times New Roman" w:eastAsia="Times New Roman" w:hAnsi="Times New Roman"/>
                  <w:color w:val="0000CD"/>
                  <w:sz w:val="24"/>
                  <w:szCs w:val="24"/>
                </w:rPr>
                <w:t>16. TLW demonstrate the production and distribution of writing.</w:t>
              </w:r>
              <w:r w:rsidR="006C1DB1" w:rsidRPr="006C1DB1">
                <w:rPr>
                  <w:rFonts w:ascii="Times New Roman" w:eastAsia="Times New Roman" w:hAnsi="Times New Roman"/>
                  <w:color w:val="0000CD"/>
                  <w:sz w:val="24"/>
                  <w:szCs w:val="24"/>
                </w:rPr>
                <w:br/>
              </w:r>
            </w:hyperlink>
          </w:p>
          <w:p w:rsidR="006C1DB1" w:rsidRDefault="00255166" w:rsidP="00171E23">
            <w:pPr>
              <w:spacing w:after="0" w:line="240" w:lineRule="auto"/>
              <w:rPr>
                <w:rFonts w:ascii="Times New Roman" w:eastAsia="Times New Roman" w:hAnsi="Times New Roman"/>
                <w:sz w:val="24"/>
                <w:szCs w:val="24"/>
              </w:rPr>
            </w:pPr>
            <w:hyperlink r:id="rId26" w:history="1">
              <w:r w:rsidR="006C1DB1" w:rsidRPr="006C1DB1">
                <w:rPr>
                  <w:rFonts w:ascii="Times New Roman" w:eastAsia="Times New Roman" w:hAnsi="Times New Roman"/>
                  <w:color w:val="0000CD"/>
                  <w:sz w:val="24"/>
                  <w:szCs w:val="24"/>
                </w:rPr>
                <w:t>17. TLW participate in shared research to build and present knowledge.</w:t>
              </w:r>
              <w:r w:rsidR="006C1DB1" w:rsidRPr="006C1DB1">
                <w:rPr>
                  <w:rFonts w:ascii="Times New Roman" w:eastAsia="Times New Roman" w:hAnsi="Times New Roman"/>
                  <w:color w:val="0000CD"/>
                  <w:sz w:val="24"/>
                  <w:szCs w:val="24"/>
                </w:rPr>
                <w:br/>
              </w:r>
            </w:hyperlink>
          </w:p>
          <w:p w:rsidR="006C1DB1" w:rsidRPr="006C1DB1" w:rsidRDefault="00255166" w:rsidP="00171E23">
            <w:pPr>
              <w:spacing w:after="0" w:line="240" w:lineRule="auto"/>
              <w:rPr>
                <w:rFonts w:ascii="Times New Roman" w:eastAsia="Times New Roman" w:hAnsi="Times New Roman"/>
                <w:sz w:val="24"/>
                <w:szCs w:val="24"/>
              </w:rPr>
            </w:pPr>
            <w:hyperlink r:id="rId27" w:history="1">
              <w:r w:rsidR="006C1DB1" w:rsidRPr="006C1DB1">
                <w:rPr>
                  <w:rFonts w:ascii="Times New Roman" w:eastAsia="Times New Roman" w:hAnsi="Times New Roman"/>
                  <w:color w:val="0000CD"/>
                  <w:sz w:val="24"/>
                  <w:szCs w:val="24"/>
                </w:rPr>
                <w:t>18. TLW write routinely over extended time frames (time for research, reflection, and revision) and shorter time frames (a single sitting or a day or two) for a range of discipline-specific tasks, purposes, and audiences.</w:t>
              </w:r>
              <w:r w:rsidR="006C1DB1" w:rsidRPr="006C1DB1">
                <w:rPr>
                  <w:rFonts w:ascii="Times New Roman" w:eastAsia="Times New Roman" w:hAnsi="Times New Roman"/>
                  <w:color w:val="0000CD"/>
                  <w:sz w:val="24"/>
                  <w:szCs w:val="24"/>
                </w:rPr>
                <w:br/>
              </w:r>
            </w:hyperlink>
          </w:p>
        </w:tc>
      </w:tr>
    </w:tbl>
    <w:p w:rsidR="006C1DB1" w:rsidRDefault="006C1DB1" w:rsidP="003A270C">
      <w:pPr>
        <w:spacing w:before="100" w:beforeAutospacing="1" w:after="100" w:afterAutospacing="1" w:line="360" w:lineRule="auto"/>
        <w:contextualSpacing/>
        <w:rPr>
          <w:rFonts w:ascii="Times New Roman" w:eastAsia="Times New Roman" w:hAnsi="Times New Roman"/>
          <w:b/>
          <w:color w:val="000000"/>
          <w:sz w:val="24"/>
          <w:szCs w:val="24"/>
          <w:u w:val="single"/>
        </w:rPr>
      </w:pPr>
    </w:p>
    <w:p w:rsidR="006C1DB1" w:rsidRDefault="006C1DB1" w:rsidP="003A270C">
      <w:pPr>
        <w:spacing w:before="100" w:beforeAutospacing="1" w:after="100" w:afterAutospacing="1" w:line="360" w:lineRule="auto"/>
        <w:contextualSpacing/>
        <w:rPr>
          <w:rFonts w:ascii="Times New Roman" w:eastAsia="Times New Roman" w:hAnsi="Times New Roman"/>
          <w:b/>
          <w:color w:val="000000"/>
          <w:sz w:val="24"/>
          <w:szCs w:val="24"/>
          <w:u w:val="single"/>
        </w:rPr>
      </w:pPr>
    </w:p>
    <w:p w:rsidR="008B6EA3" w:rsidRPr="000D527F" w:rsidRDefault="008B6EA3" w:rsidP="008B6EA3">
      <w:pPr>
        <w:jc w:val="center"/>
        <w:rPr>
          <w:rFonts w:ascii="Book Antiqua" w:hAnsi="Book Antiqua"/>
          <w:b/>
          <w:color w:val="003366"/>
          <w:sz w:val="32"/>
          <w:szCs w:val="32"/>
        </w:rPr>
      </w:pPr>
      <w:r w:rsidRPr="000D527F">
        <w:rPr>
          <w:rFonts w:ascii="Book Antiqua" w:hAnsi="Book Antiqua"/>
          <w:b/>
          <w:color w:val="003366"/>
          <w:sz w:val="32"/>
          <w:szCs w:val="32"/>
        </w:rPr>
        <w:t xml:space="preserve">WORLD HISTORY </w:t>
      </w:r>
    </w:p>
    <w:p w:rsidR="008B6EA3" w:rsidRPr="000D527F" w:rsidRDefault="008B6EA3" w:rsidP="008B6EA3">
      <w:pPr>
        <w:jc w:val="center"/>
        <w:rPr>
          <w:rFonts w:ascii="Book Antiqua" w:hAnsi="Book Antiqua"/>
          <w:b/>
          <w:color w:val="003366"/>
          <w:sz w:val="32"/>
          <w:szCs w:val="32"/>
        </w:rPr>
      </w:pPr>
      <w:r>
        <w:rPr>
          <w:rFonts w:ascii="Book Antiqua" w:hAnsi="Book Antiqua"/>
          <w:b/>
          <w:color w:val="003366"/>
          <w:sz w:val="32"/>
          <w:szCs w:val="32"/>
        </w:rPr>
        <w:t>Jesse VanBuskirk</w:t>
      </w:r>
      <w:r>
        <w:rPr>
          <w:rFonts w:ascii="Book Antiqua" w:hAnsi="Book Antiqua"/>
          <w:b/>
          <w:color w:val="003366"/>
          <w:sz w:val="32"/>
          <w:szCs w:val="32"/>
        </w:rPr>
        <w:tab/>
      </w:r>
    </w:p>
    <w:p w:rsidR="008B6EA3" w:rsidRPr="000D527F" w:rsidRDefault="008B6EA3" w:rsidP="008B6EA3">
      <w:pPr>
        <w:jc w:val="center"/>
        <w:rPr>
          <w:rFonts w:ascii="Book Antiqua" w:hAnsi="Book Antiqua"/>
          <w:b/>
          <w:color w:val="003366"/>
          <w:sz w:val="32"/>
          <w:szCs w:val="32"/>
        </w:rPr>
      </w:pPr>
      <w:r>
        <w:rPr>
          <w:rFonts w:ascii="Book Antiqua" w:hAnsi="Book Antiqua"/>
          <w:b/>
          <w:color w:val="003366"/>
          <w:sz w:val="32"/>
          <w:szCs w:val="32"/>
        </w:rPr>
        <w:t>jvanbuskirk@bc.k12.mi.us</w:t>
      </w:r>
    </w:p>
    <w:p w:rsidR="008B6EA3" w:rsidRPr="005C3063" w:rsidRDefault="008B6EA3" w:rsidP="008B6EA3">
      <w:pPr>
        <w:rPr>
          <w:rFonts w:ascii="Book Antiqua" w:hAnsi="Book Antiqua"/>
          <w:color w:val="003366"/>
          <w:szCs w:val="24"/>
        </w:rPr>
      </w:pPr>
    </w:p>
    <w:p w:rsidR="008B6EA3" w:rsidRPr="005C3063" w:rsidRDefault="008B6EA3" w:rsidP="008B6EA3">
      <w:pPr>
        <w:rPr>
          <w:rFonts w:ascii="Book Antiqua" w:hAnsi="Book Antiqua"/>
          <w:b/>
          <w:color w:val="003366"/>
          <w:szCs w:val="24"/>
        </w:rPr>
      </w:pPr>
      <w:r w:rsidRPr="005C3063">
        <w:rPr>
          <w:rFonts w:ascii="Book Antiqua" w:hAnsi="Book Antiqua"/>
          <w:b/>
          <w:color w:val="003366"/>
          <w:szCs w:val="24"/>
        </w:rPr>
        <w:t>INTRODUCTION:</w:t>
      </w:r>
    </w:p>
    <w:p w:rsidR="008B6EA3" w:rsidRPr="005C3063" w:rsidRDefault="008B6EA3" w:rsidP="008B6EA3">
      <w:pPr>
        <w:rPr>
          <w:rFonts w:ascii="Book Antiqua" w:hAnsi="Book Antiqua"/>
          <w:color w:val="003366"/>
          <w:szCs w:val="24"/>
        </w:rPr>
      </w:pPr>
      <w:r w:rsidRPr="005C3063">
        <w:rPr>
          <w:rFonts w:ascii="Book Antiqua" w:hAnsi="Book Antiqua"/>
          <w:color w:val="003366"/>
          <w:szCs w:val="24"/>
        </w:rPr>
        <w:t xml:space="preserve">The </w:t>
      </w:r>
      <w:r>
        <w:rPr>
          <w:rFonts w:ascii="Book Antiqua" w:hAnsi="Book Antiqua"/>
          <w:color w:val="003366"/>
          <w:szCs w:val="24"/>
        </w:rPr>
        <w:t>World</w:t>
      </w:r>
      <w:r w:rsidRPr="005C3063">
        <w:rPr>
          <w:rFonts w:ascii="Book Antiqua" w:hAnsi="Book Antiqua"/>
          <w:color w:val="003366"/>
          <w:szCs w:val="24"/>
        </w:rPr>
        <w:t xml:space="preserve"> History course is required of all students and is a survey of </w:t>
      </w:r>
      <w:r>
        <w:rPr>
          <w:rFonts w:ascii="Book Antiqua" w:hAnsi="Book Antiqua"/>
          <w:color w:val="003366"/>
          <w:szCs w:val="24"/>
        </w:rPr>
        <w:t>World</w:t>
      </w:r>
      <w:r w:rsidRPr="005C3063">
        <w:rPr>
          <w:rFonts w:ascii="Book Antiqua" w:hAnsi="Book Antiqua"/>
          <w:color w:val="003366"/>
          <w:szCs w:val="24"/>
        </w:rPr>
        <w:t xml:space="preserve"> History f</w:t>
      </w:r>
      <w:r>
        <w:rPr>
          <w:rFonts w:ascii="Book Antiqua" w:hAnsi="Book Antiqua"/>
          <w:color w:val="003366"/>
          <w:szCs w:val="24"/>
        </w:rPr>
        <w:t>ro</w:t>
      </w:r>
      <w:r w:rsidRPr="005C3063">
        <w:rPr>
          <w:rFonts w:ascii="Book Antiqua" w:hAnsi="Book Antiqua"/>
          <w:color w:val="003366"/>
          <w:szCs w:val="24"/>
        </w:rPr>
        <w:t xml:space="preserve">m the </w:t>
      </w:r>
      <w:r>
        <w:rPr>
          <w:rFonts w:ascii="Book Antiqua" w:hAnsi="Book Antiqua"/>
          <w:color w:val="003366"/>
          <w:szCs w:val="24"/>
        </w:rPr>
        <w:t>First Civilizations and Empires</w:t>
      </w:r>
      <w:r w:rsidRPr="005C3063">
        <w:rPr>
          <w:rFonts w:ascii="Book Antiqua" w:hAnsi="Book Antiqua"/>
          <w:color w:val="003366"/>
          <w:szCs w:val="24"/>
        </w:rPr>
        <w:t xml:space="preserve"> through </w:t>
      </w:r>
      <w:r>
        <w:rPr>
          <w:rFonts w:ascii="Book Antiqua" w:hAnsi="Book Antiqua"/>
          <w:color w:val="003366"/>
          <w:szCs w:val="24"/>
        </w:rPr>
        <w:t>the globalization of the contemporary world</w:t>
      </w:r>
      <w:r w:rsidRPr="005C3063">
        <w:rPr>
          <w:rFonts w:ascii="Book Antiqua" w:hAnsi="Book Antiqua"/>
          <w:color w:val="003366"/>
          <w:szCs w:val="24"/>
        </w:rPr>
        <w:t xml:space="preserve">. This course will examine and evaluate matters relating to the students’ role in an ever changing and multicultural world. It will include historical, geographical, economic, technological, social, political and current event strands. </w:t>
      </w:r>
    </w:p>
    <w:p w:rsidR="008B6EA3" w:rsidRPr="005C3063" w:rsidRDefault="008B6EA3" w:rsidP="008B6EA3">
      <w:pPr>
        <w:rPr>
          <w:rFonts w:ascii="Book Antiqua" w:hAnsi="Book Antiqua"/>
          <w:b/>
          <w:color w:val="003366"/>
          <w:szCs w:val="24"/>
        </w:rPr>
      </w:pPr>
      <w:r w:rsidRPr="005C3063">
        <w:rPr>
          <w:rFonts w:ascii="Book Antiqua" w:hAnsi="Book Antiqua"/>
          <w:b/>
          <w:color w:val="003366"/>
          <w:szCs w:val="24"/>
        </w:rPr>
        <w:t>COURSE OBJECTIVES:</w:t>
      </w:r>
    </w:p>
    <w:p w:rsidR="008B6EA3" w:rsidRDefault="008B6EA3" w:rsidP="008B6EA3">
      <w:pPr>
        <w:rPr>
          <w:rFonts w:ascii="Book Antiqua" w:hAnsi="Book Antiqua"/>
          <w:color w:val="003366"/>
          <w:szCs w:val="24"/>
        </w:rPr>
      </w:pPr>
      <w:r w:rsidRPr="005C3063">
        <w:rPr>
          <w:rFonts w:ascii="Book Antiqua" w:hAnsi="Book Antiqua"/>
          <w:color w:val="003366"/>
          <w:szCs w:val="24"/>
        </w:rPr>
        <w:t xml:space="preserve">-The purpose of this course is to provide students with a historical understanding of how the </w:t>
      </w:r>
      <w:r>
        <w:rPr>
          <w:rFonts w:ascii="Book Antiqua" w:hAnsi="Book Antiqua"/>
          <w:color w:val="003366"/>
          <w:szCs w:val="24"/>
        </w:rPr>
        <w:t>world has developed from Prehistory to the Present</w:t>
      </w:r>
    </w:p>
    <w:p w:rsidR="008B6EA3" w:rsidRPr="005C3063" w:rsidRDefault="006C1DB1" w:rsidP="008B6EA3">
      <w:pPr>
        <w:rPr>
          <w:rFonts w:ascii="Book Antiqua" w:hAnsi="Book Antiqua"/>
          <w:b/>
          <w:color w:val="003366"/>
          <w:szCs w:val="24"/>
        </w:rPr>
      </w:pPr>
      <w:r>
        <w:rPr>
          <w:rFonts w:ascii="Book Antiqua" w:hAnsi="Book Antiqua"/>
          <w:b/>
          <w:color w:val="003366"/>
          <w:szCs w:val="24"/>
        </w:rPr>
        <w:t>Web Site</w:t>
      </w:r>
      <w:r w:rsidR="008B6EA3" w:rsidRPr="005C3063">
        <w:rPr>
          <w:rFonts w:ascii="Book Antiqua" w:hAnsi="Book Antiqua"/>
          <w:b/>
          <w:color w:val="003366"/>
          <w:szCs w:val="24"/>
        </w:rPr>
        <w:t>:</w:t>
      </w:r>
    </w:p>
    <w:p w:rsidR="008B6EA3" w:rsidRPr="005C3063" w:rsidRDefault="006C1DB1" w:rsidP="008B6EA3">
      <w:pPr>
        <w:rPr>
          <w:rFonts w:ascii="Book Antiqua" w:hAnsi="Book Antiqua"/>
          <w:color w:val="003366"/>
          <w:szCs w:val="24"/>
        </w:rPr>
      </w:pPr>
      <w:r>
        <w:rPr>
          <w:rFonts w:ascii="Book Antiqua" w:hAnsi="Book Antiqua"/>
          <w:i/>
          <w:color w:val="003366"/>
          <w:szCs w:val="24"/>
        </w:rPr>
        <w:t>Curriculum Crafter</w:t>
      </w:r>
    </w:p>
    <w:p w:rsidR="008B6EA3" w:rsidRPr="005C3063" w:rsidRDefault="008B6EA3" w:rsidP="008B6EA3">
      <w:pPr>
        <w:rPr>
          <w:rFonts w:ascii="Book Antiqua" w:hAnsi="Book Antiqua"/>
          <w:b/>
          <w:color w:val="003366"/>
          <w:szCs w:val="24"/>
        </w:rPr>
      </w:pPr>
      <w:r w:rsidRPr="005C3063">
        <w:rPr>
          <w:rFonts w:ascii="Book Antiqua" w:hAnsi="Book Antiqua"/>
          <w:b/>
          <w:color w:val="003366"/>
          <w:szCs w:val="24"/>
        </w:rPr>
        <w:lastRenderedPageBreak/>
        <w:t>MATERIALS:</w:t>
      </w:r>
    </w:p>
    <w:p w:rsidR="008B6EA3" w:rsidRDefault="008B6EA3" w:rsidP="008B6EA3">
      <w:pPr>
        <w:rPr>
          <w:rFonts w:ascii="Book Antiqua" w:hAnsi="Book Antiqua"/>
          <w:color w:val="003366"/>
          <w:szCs w:val="24"/>
        </w:rPr>
      </w:pPr>
      <w:r w:rsidRPr="005C3063">
        <w:rPr>
          <w:rFonts w:ascii="Book Antiqua" w:hAnsi="Book Antiqua"/>
          <w:color w:val="003366"/>
          <w:szCs w:val="24"/>
        </w:rPr>
        <w:t>Good attitude, paper, writing utensil (pencil, blue or black pen), notebook (3 ring binder), journal.</w:t>
      </w:r>
    </w:p>
    <w:p w:rsidR="008B6EA3" w:rsidRPr="005C3063" w:rsidRDefault="008B6EA3" w:rsidP="008B6EA3">
      <w:pPr>
        <w:numPr>
          <w:ilvl w:val="0"/>
          <w:numId w:val="1"/>
        </w:numPr>
        <w:spacing w:after="0" w:line="240" w:lineRule="auto"/>
        <w:rPr>
          <w:rFonts w:ascii="Book Antiqua" w:hAnsi="Book Antiqua"/>
          <w:color w:val="003366"/>
          <w:szCs w:val="24"/>
        </w:rPr>
      </w:pPr>
      <w:r>
        <w:rPr>
          <w:rFonts w:ascii="Book Antiqua" w:hAnsi="Book Antiqua"/>
          <w:b/>
          <w:color w:val="003366"/>
          <w:szCs w:val="24"/>
        </w:rPr>
        <w:t>BE PREPARED EVERY DAY!</w:t>
      </w:r>
    </w:p>
    <w:p w:rsidR="008B6EA3" w:rsidRPr="005C3063" w:rsidRDefault="008B6EA3" w:rsidP="008B6EA3">
      <w:pPr>
        <w:rPr>
          <w:rFonts w:ascii="Book Antiqua" w:hAnsi="Book Antiqua"/>
          <w:color w:val="003366"/>
          <w:szCs w:val="24"/>
        </w:rPr>
      </w:pPr>
    </w:p>
    <w:p w:rsidR="008B6EA3" w:rsidRPr="005C3063" w:rsidRDefault="008B6EA3" w:rsidP="008B6EA3">
      <w:pPr>
        <w:rPr>
          <w:rFonts w:ascii="Book Antiqua" w:hAnsi="Book Antiqua"/>
          <w:b/>
          <w:color w:val="003366"/>
          <w:szCs w:val="24"/>
        </w:rPr>
      </w:pPr>
      <w:r w:rsidRPr="005C3063">
        <w:rPr>
          <w:rFonts w:ascii="Book Antiqua" w:hAnsi="Book Antiqua"/>
          <w:b/>
          <w:color w:val="003366"/>
          <w:szCs w:val="24"/>
        </w:rPr>
        <w:t>ASSIGNMENTS:</w:t>
      </w:r>
    </w:p>
    <w:p w:rsidR="008B6EA3" w:rsidRPr="005C3063" w:rsidRDefault="008B6EA3" w:rsidP="008B6EA3">
      <w:pPr>
        <w:rPr>
          <w:rFonts w:ascii="Book Antiqua" w:hAnsi="Book Antiqua"/>
          <w:b/>
          <w:color w:val="003366"/>
          <w:szCs w:val="24"/>
        </w:rPr>
      </w:pPr>
      <w:r w:rsidRPr="005C3063">
        <w:rPr>
          <w:rFonts w:ascii="Book Antiqua" w:hAnsi="Book Antiqua"/>
          <w:b/>
          <w:color w:val="003366"/>
          <w:szCs w:val="24"/>
        </w:rPr>
        <w:t xml:space="preserve">Daily Work/Participation (10 points) </w:t>
      </w:r>
      <w:proofErr w:type="gramStart"/>
      <w:r w:rsidRPr="005C3063">
        <w:rPr>
          <w:rFonts w:ascii="Book Antiqua" w:hAnsi="Book Antiqua"/>
          <w:color w:val="003366"/>
          <w:szCs w:val="24"/>
        </w:rPr>
        <w:t>Some</w:t>
      </w:r>
      <w:proofErr w:type="gramEnd"/>
      <w:r w:rsidRPr="005C3063">
        <w:rPr>
          <w:rFonts w:ascii="Book Antiqua" w:hAnsi="Book Antiqua"/>
          <w:color w:val="003366"/>
          <w:szCs w:val="24"/>
        </w:rPr>
        <w:t xml:space="preserve"> assignments will be done in class and will be due on the day they are started.</w:t>
      </w:r>
    </w:p>
    <w:p w:rsidR="008B6EA3" w:rsidRPr="005C3063" w:rsidRDefault="008B6EA3" w:rsidP="008B6EA3">
      <w:pPr>
        <w:rPr>
          <w:rFonts w:ascii="Book Antiqua" w:hAnsi="Book Antiqua"/>
          <w:b/>
          <w:color w:val="003366"/>
          <w:szCs w:val="24"/>
        </w:rPr>
      </w:pPr>
      <w:r w:rsidRPr="005C3063">
        <w:rPr>
          <w:rFonts w:ascii="Book Antiqua" w:hAnsi="Book Antiqua"/>
          <w:b/>
          <w:color w:val="003366"/>
          <w:szCs w:val="24"/>
        </w:rPr>
        <w:t xml:space="preserve">Homework (10 points) </w:t>
      </w:r>
      <w:r w:rsidRPr="005C3063">
        <w:rPr>
          <w:rFonts w:ascii="Book Antiqua" w:hAnsi="Book Antiqua"/>
          <w:color w:val="003366"/>
          <w:szCs w:val="24"/>
        </w:rPr>
        <w:t>ASSIGNMENTS ARE DUE THE FOLLOWING DAY UNLESS YOU ARE GIVEN A SPECIFIC DUE DATE</w:t>
      </w:r>
      <w:r w:rsidRPr="005C3063">
        <w:rPr>
          <w:rFonts w:ascii="Book Antiqua" w:hAnsi="Book Antiqua"/>
          <w:b/>
          <w:color w:val="003366"/>
          <w:szCs w:val="24"/>
        </w:rPr>
        <w:t>.</w:t>
      </w:r>
    </w:p>
    <w:p w:rsidR="008B6EA3" w:rsidRPr="005C3063" w:rsidRDefault="008B6EA3" w:rsidP="008B6EA3">
      <w:pPr>
        <w:rPr>
          <w:rFonts w:ascii="Book Antiqua" w:hAnsi="Book Antiqua"/>
          <w:color w:val="003366"/>
          <w:szCs w:val="24"/>
        </w:rPr>
      </w:pPr>
      <w:r w:rsidRPr="005C3063">
        <w:rPr>
          <w:rFonts w:ascii="Book Antiqua" w:hAnsi="Book Antiqua"/>
          <w:b/>
          <w:color w:val="003366"/>
          <w:szCs w:val="24"/>
        </w:rPr>
        <w:t xml:space="preserve">Quizzes (20 points) </w:t>
      </w:r>
      <w:r w:rsidRPr="005C3063">
        <w:rPr>
          <w:rFonts w:ascii="Book Antiqua" w:hAnsi="Book Antiqua"/>
          <w:color w:val="003366"/>
          <w:szCs w:val="24"/>
        </w:rPr>
        <w:t>These small assessments will be over small portions of a unit that can be announced or unannounced.</w:t>
      </w:r>
    </w:p>
    <w:p w:rsidR="008B6EA3" w:rsidRPr="005C3063" w:rsidRDefault="008B6EA3" w:rsidP="008B6EA3">
      <w:pPr>
        <w:rPr>
          <w:rFonts w:ascii="Book Antiqua" w:hAnsi="Book Antiqua"/>
          <w:color w:val="003366"/>
          <w:szCs w:val="24"/>
        </w:rPr>
      </w:pPr>
      <w:r w:rsidRPr="005C3063">
        <w:rPr>
          <w:rFonts w:ascii="Book Antiqua" w:hAnsi="Book Antiqua"/>
          <w:b/>
          <w:color w:val="003366"/>
          <w:szCs w:val="24"/>
        </w:rPr>
        <w:t xml:space="preserve">Tests (100 points) </w:t>
      </w:r>
      <w:r w:rsidRPr="005C3063">
        <w:rPr>
          <w:rFonts w:ascii="Book Antiqua" w:hAnsi="Book Antiqua"/>
          <w:color w:val="003366"/>
          <w:szCs w:val="24"/>
        </w:rPr>
        <w:t xml:space="preserve">Assessments that will test your knowledge over the entire unit. These assessments will always be announced and listed on your pacing guide. Expect a mid-term to take place </w:t>
      </w:r>
      <w:r>
        <w:rPr>
          <w:rFonts w:ascii="Book Antiqua" w:hAnsi="Book Antiqua"/>
          <w:color w:val="003366"/>
          <w:szCs w:val="24"/>
        </w:rPr>
        <w:t>in January</w:t>
      </w:r>
      <w:r w:rsidRPr="005C3063">
        <w:rPr>
          <w:rFonts w:ascii="Book Antiqua" w:hAnsi="Book Antiqua"/>
          <w:color w:val="003366"/>
          <w:szCs w:val="24"/>
        </w:rPr>
        <w:t xml:space="preserve"> and a final exam to take place before summer break.</w:t>
      </w:r>
    </w:p>
    <w:p w:rsidR="008B6EA3" w:rsidRPr="005C3063" w:rsidRDefault="008B6EA3" w:rsidP="008B6EA3">
      <w:pPr>
        <w:rPr>
          <w:rFonts w:ascii="Book Antiqua" w:hAnsi="Book Antiqua"/>
          <w:b/>
          <w:color w:val="003366"/>
          <w:szCs w:val="24"/>
        </w:rPr>
      </w:pPr>
      <w:r w:rsidRPr="005C3063">
        <w:rPr>
          <w:rFonts w:ascii="Book Antiqua" w:hAnsi="Book Antiqua"/>
          <w:b/>
          <w:color w:val="003366"/>
          <w:szCs w:val="24"/>
        </w:rPr>
        <w:t>***Work missed due to absence and late work will be the responsibility of the student to obtain from the teacher and return it in a timely manner. All late work will have points deducted from their grade on that assignment. After two days, you will receive a zero for the assignment.</w:t>
      </w:r>
    </w:p>
    <w:p w:rsidR="008B6EA3" w:rsidRPr="005C3063" w:rsidRDefault="008B6EA3" w:rsidP="00F61551">
      <w:pPr>
        <w:spacing w:line="240" w:lineRule="auto"/>
        <w:rPr>
          <w:rFonts w:ascii="Book Antiqua" w:hAnsi="Book Antiqua"/>
          <w:color w:val="003366"/>
          <w:szCs w:val="24"/>
        </w:rPr>
      </w:pPr>
      <w:r w:rsidRPr="005C3063">
        <w:rPr>
          <w:rFonts w:ascii="Book Antiqua" w:hAnsi="Book Antiqua"/>
          <w:b/>
          <w:color w:val="003366"/>
          <w:szCs w:val="24"/>
        </w:rPr>
        <w:t>GRADING POLICY:</w:t>
      </w:r>
    </w:p>
    <w:p w:rsidR="00910116" w:rsidRDefault="00910116" w:rsidP="00F61551">
      <w:pPr>
        <w:spacing w:line="240" w:lineRule="auto"/>
        <w:contextualSpacing/>
        <w:rPr>
          <w:rFonts w:ascii="Book Antiqua" w:hAnsi="Book Antiqua"/>
          <w:color w:val="003366"/>
          <w:szCs w:val="24"/>
        </w:rPr>
        <w:sectPr w:rsidR="00910116" w:rsidSect="00E05914">
          <w:pgSz w:w="12240" w:h="15840"/>
          <w:pgMar w:top="1440" w:right="1440" w:bottom="1440" w:left="1440" w:header="720" w:footer="720" w:gutter="0"/>
          <w:cols w:space="720"/>
          <w:docGrid w:linePitch="360"/>
        </w:sectPr>
      </w:pPr>
    </w:p>
    <w:p w:rsidR="00F61551" w:rsidRDefault="008B6EA3" w:rsidP="00F61551">
      <w:pPr>
        <w:spacing w:line="240" w:lineRule="auto"/>
        <w:contextualSpacing/>
        <w:rPr>
          <w:rFonts w:ascii="Book Antiqua" w:hAnsi="Book Antiqua"/>
          <w:color w:val="003366"/>
          <w:szCs w:val="24"/>
        </w:rPr>
      </w:pPr>
      <w:r>
        <w:rPr>
          <w:rFonts w:ascii="Book Antiqua" w:hAnsi="Book Antiqua"/>
          <w:color w:val="003366"/>
          <w:szCs w:val="24"/>
        </w:rPr>
        <w:lastRenderedPageBreak/>
        <w:t xml:space="preserve">A </w:t>
      </w:r>
      <w:r w:rsidR="00F61551">
        <w:rPr>
          <w:rFonts w:ascii="Book Antiqua" w:hAnsi="Book Antiqua"/>
          <w:color w:val="003366"/>
          <w:szCs w:val="24"/>
        </w:rPr>
        <w:tab/>
      </w:r>
      <w:r w:rsidR="00A57C28">
        <w:rPr>
          <w:rFonts w:ascii="Book Antiqua" w:hAnsi="Book Antiqua"/>
          <w:color w:val="003366"/>
          <w:szCs w:val="24"/>
        </w:rPr>
        <w:t>93</w:t>
      </w:r>
      <w:r>
        <w:rPr>
          <w:rFonts w:ascii="Book Antiqua" w:hAnsi="Book Antiqua"/>
          <w:color w:val="003366"/>
          <w:szCs w:val="24"/>
        </w:rPr>
        <w:t>-100</w:t>
      </w:r>
    </w:p>
    <w:p w:rsidR="008B6EA3" w:rsidRDefault="00A57C28" w:rsidP="00F61551">
      <w:pPr>
        <w:pStyle w:val="ListParagraph"/>
        <w:numPr>
          <w:ilvl w:val="0"/>
          <w:numId w:val="2"/>
        </w:numPr>
        <w:spacing w:line="240" w:lineRule="auto"/>
        <w:ind w:left="0" w:firstLine="0"/>
        <w:rPr>
          <w:rFonts w:ascii="Book Antiqua" w:hAnsi="Book Antiqua"/>
          <w:color w:val="003366"/>
          <w:szCs w:val="24"/>
        </w:rPr>
      </w:pPr>
      <w:r>
        <w:rPr>
          <w:rFonts w:ascii="Book Antiqua" w:hAnsi="Book Antiqua"/>
          <w:color w:val="003366"/>
          <w:szCs w:val="24"/>
        </w:rPr>
        <w:t>88 - 92</w:t>
      </w:r>
      <w:r w:rsidR="008B6EA3" w:rsidRPr="00F61551">
        <w:rPr>
          <w:rFonts w:ascii="Book Antiqua" w:hAnsi="Book Antiqua"/>
          <w:color w:val="003366"/>
          <w:szCs w:val="24"/>
        </w:rPr>
        <w:tab/>
      </w:r>
    </w:p>
    <w:p w:rsidR="00F61551" w:rsidRDefault="00A57C28" w:rsidP="00F61551">
      <w:pPr>
        <w:spacing w:line="240" w:lineRule="auto"/>
        <w:contextualSpacing/>
        <w:rPr>
          <w:rFonts w:ascii="Book Antiqua" w:hAnsi="Book Antiqua"/>
          <w:color w:val="003366"/>
          <w:szCs w:val="24"/>
        </w:rPr>
      </w:pPr>
      <w:r>
        <w:rPr>
          <w:rFonts w:ascii="Book Antiqua" w:hAnsi="Book Antiqua"/>
          <w:color w:val="003366"/>
          <w:szCs w:val="24"/>
        </w:rPr>
        <w:t>B+</w:t>
      </w:r>
      <w:r>
        <w:rPr>
          <w:rFonts w:ascii="Book Antiqua" w:hAnsi="Book Antiqua"/>
          <w:color w:val="003366"/>
          <w:szCs w:val="24"/>
        </w:rPr>
        <w:tab/>
        <w:t>84 – 87</w:t>
      </w:r>
    </w:p>
    <w:p w:rsidR="00F61551" w:rsidRPr="00F61551" w:rsidRDefault="00F61551" w:rsidP="00F61551">
      <w:pPr>
        <w:spacing w:line="240" w:lineRule="auto"/>
        <w:contextualSpacing/>
        <w:rPr>
          <w:rFonts w:ascii="Book Antiqua" w:hAnsi="Book Antiqua"/>
          <w:color w:val="003366"/>
          <w:szCs w:val="24"/>
        </w:rPr>
      </w:pPr>
    </w:p>
    <w:p w:rsidR="00F61551" w:rsidRDefault="008B6EA3" w:rsidP="00F61551">
      <w:pPr>
        <w:spacing w:line="240" w:lineRule="auto"/>
        <w:contextualSpacing/>
        <w:rPr>
          <w:rFonts w:ascii="Book Antiqua" w:hAnsi="Book Antiqua"/>
          <w:color w:val="003366"/>
          <w:szCs w:val="24"/>
        </w:rPr>
      </w:pPr>
      <w:r>
        <w:rPr>
          <w:rFonts w:ascii="Book Antiqua" w:hAnsi="Book Antiqua"/>
          <w:color w:val="003366"/>
          <w:szCs w:val="24"/>
        </w:rPr>
        <w:t xml:space="preserve">B </w:t>
      </w:r>
      <w:r w:rsidR="00A57C28">
        <w:rPr>
          <w:rFonts w:ascii="Book Antiqua" w:hAnsi="Book Antiqua"/>
          <w:color w:val="003366"/>
          <w:szCs w:val="24"/>
        </w:rPr>
        <w:tab/>
        <w:t>81</w:t>
      </w:r>
      <w:r w:rsidR="00F61551">
        <w:rPr>
          <w:rFonts w:ascii="Book Antiqua" w:hAnsi="Book Antiqua"/>
          <w:color w:val="003366"/>
          <w:szCs w:val="24"/>
        </w:rPr>
        <w:t xml:space="preserve"> – </w:t>
      </w:r>
      <w:r>
        <w:rPr>
          <w:rFonts w:ascii="Book Antiqua" w:hAnsi="Book Antiqua"/>
          <w:color w:val="003366"/>
          <w:szCs w:val="24"/>
        </w:rPr>
        <w:t>8</w:t>
      </w:r>
      <w:r w:rsidR="00A57C28">
        <w:rPr>
          <w:rFonts w:ascii="Book Antiqua" w:hAnsi="Book Antiqua"/>
          <w:color w:val="003366"/>
          <w:szCs w:val="24"/>
        </w:rPr>
        <w:t>3</w:t>
      </w:r>
    </w:p>
    <w:p w:rsidR="00F61551" w:rsidRDefault="00A57C28" w:rsidP="00F61551">
      <w:pPr>
        <w:pStyle w:val="ListParagraph"/>
        <w:numPr>
          <w:ilvl w:val="0"/>
          <w:numId w:val="2"/>
        </w:numPr>
        <w:spacing w:line="240" w:lineRule="auto"/>
        <w:ind w:left="0" w:firstLine="0"/>
        <w:rPr>
          <w:rFonts w:ascii="Book Antiqua" w:hAnsi="Book Antiqua"/>
          <w:color w:val="003366"/>
          <w:szCs w:val="24"/>
        </w:rPr>
      </w:pPr>
      <w:r>
        <w:rPr>
          <w:rFonts w:ascii="Book Antiqua" w:hAnsi="Book Antiqua"/>
          <w:color w:val="003366"/>
          <w:szCs w:val="24"/>
        </w:rPr>
        <w:t>78 - 80</w:t>
      </w:r>
    </w:p>
    <w:p w:rsidR="00F61551" w:rsidRPr="00F61551" w:rsidRDefault="00F61551" w:rsidP="00F61551">
      <w:pPr>
        <w:pStyle w:val="ListParagraph"/>
        <w:spacing w:line="240" w:lineRule="auto"/>
        <w:ind w:left="0"/>
        <w:rPr>
          <w:rFonts w:ascii="Book Antiqua" w:hAnsi="Book Antiqua"/>
          <w:color w:val="003366"/>
          <w:szCs w:val="24"/>
        </w:rPr>
      </w:pPr>
    </w:p>
    <w:p w:rsidR="008B6EA3" w:rsidRPr="00F61551" w:rsidRDefault="00A57C28" w:rsidP="00F61551">
      <w:pPr>
        <w:pStyle w:val="ListParagraph"/>
        <w:spacing w:line="240" w:lineRule="auto"/>
        <w:ind w:left="0"/>
        <w:rPr>
          <w:rFonts w:ascii="Book Antiqua" w:hAnsi="Book Antiqua"/>
          <w:color w:val="003366"/>
          <w:szCs w:val="24"/>
        </w:rPr>
      </w:pPr>
      <w:r>
        <w:rPr>
          <w:rFonts w:ascii="Book Antiqua" w:hAnsi="Book Antiqua"/>
          <w:color w:val="003366"/>
          <w:szCs w:val="24"/>
        </w:rPr>
        <w:t>C+</w:t>
      </w:r>
      <w:r>
        <w:rPr>
          <w:rFonts w:ascii="Book Antiqua" w:hAnsi="Book Antiqua"/>
          <w:color w:val="003366"/>
          <w:szCs w:val="24"/>
        </w:rPr>
        <w:tab/>
        <w:t>74 - 77</w:t>
      </w:r>
      <w:r w:rsidR="008B6EA3" w:rsidRPr="00F61551">
        <w:rPr>
          <w:rFonts w:ascii="Book Antiqua" w:hAnsi="Book Antiqua"/>
          <w:color w:val="003366"/>
          <w:szCs w:val="24"/>
        </w:rPr>
        <w:tab/>
      </w:r>
      <w:r w:rsidR="008B6EA3" w:rsidRPr="00F61551">
        <w:rPr>
          <w:rFonts w:ascii="Book Antiqua" w:hAnsi="Book Antiqua"/>
          <w:color w:val="003366"/>
          <w:szCs w:val="24"/>
        </w:rPr>
        <w:tab/>
      </w:r>
    </w:p>
    <w:p w:rsidR="008B6EA3" w:rsidRDefault="008B6EA3" w:rsidP="00F61551">
      <w:pPr>
        <w:spacing w:line="240" w:lineRule="auto"/>
        <w:contextualSpacing/>
        <w:rPr>
          <w:rFonts w:ascii="Book Antiqua" w:hAnsi="Book Antiqua"/>
          <w:color w:val="003366"/>
          <w:szCs w:val="24"/>
        </w:rPr>
      </w:pPr>
      <w:r>
        <w:rPr>
          <w:rFonts w:ascii="Book Antiqua" w:hAnsi="Book Antiqua"/>
          <w:color w:val="003366"/>
          <w:szCs w:val="24"/>
        </w:rPr>
        <w:lastRenderedPageBreak/>
        <w:t xml:space="preserve">C </w:t>
      </w:r>
      <w:r w:rsidR="00A57C28">
        <w:rPr>
          <w:rFonts w:ascii="Book Antiqua" w:hAnsi="Book Antiqua"/>
          <w:color w:val="003366"/>
          <w:szCs w:val="24"/>
        </w:rPr>
        <w:tab/>
        <w:t>71 - 73</w:t>
      </w:r>
    </w:p>
    <w:p w:rsidR="00F61551" w:rsidRDefault="00A57C28" w:rsidP="00F61551">
      <w:pPr>
        <w:pStyle w:val="ListParagraph"/>
        <w:numPr>
          <w:ilvl w:val="0"/>
          <w:numId w:val="2"/>
        </w:numPr>
        <w:spacing w:line="240" w:lineRule="auto"/>
        <w:ind w:left="0" w:firstLine="0"/>
        <w:rPr>
          <w:rFonts w:ascii="Book Antiqua" w:hAnsi="Book Antiqua"/>
          <w:color w:val="003366"/>
          <w:szCs w:val="24"/>
        </w:rPr>
      </w:pPr>
      <w:r>
        <w:rPr>
          <w:rFonts w:ascii="Book Antiqua" w:hAnsi="Book Antiqua"/>
          <w:color w:val="003366"/>
          <w:szCs w:val="24"/>
        </w:rPr>
        <w:t>68 - 70</w:t>
      </w:r>
    </w:p>
    <w:p w:rsidR="00F61551" w:rsidRDefault="00F61551" w:rsidP="00F61551">
      <w:pPr>
        <w:pStyle w:val="ListParagraph"/>
        <w:spacing w:line="240" w:lineRule="auto"/>
        <w:ind w:left="0"/>
        <w:rPr>
          <w:rFonts w:ascii="Book Antiqua" w:hAnsi="Book Antiqua"/>
          <w:color w:val="003366"/>
          <w:szCs w:val="24"/>
        </w:rPr>
      </w:pPr>
    </w:p>
    <w:p w:rsidR="00F61551" w:rsidRPr="00F61551" w:rsidRDefault="00A57C28" w:rsidP="00F61551">
      <w:pPr>
        <w:pStyle w:val="ListParagraph"/>
        <w:spacing w:line="240" w:lineRule="auto"/>
        <w:ind w:left="0"/>
        <w:rPr>
          <w:rFonts w:ascii="Book Antiqua" w:hAnsi="Book Antiqua"/>
          <w:color w:val="003366"/>
          <w:szCs w:val="24"/>
        </w:rPr>
      </w:pPr>
      <w:r>
        <w:rPr>
          <w:rFonts w:ascii="Book Antiqua" w:hAnsi="Book Antiqua"/>
          <w:color w:val="003366"/>
          <w:szCs w:val="24"/>
        </w:rPr>
        <w:t>D+</w:t>
      </w:r>
      <w:r>
        <w:rPr>
          <w:rFonts w:ascii="Book Antiqua" w:hAnsi="Book Antiqua"/>
          <w:color w:val="003366"/>
          <w:szCs w:val="24"/>
        </w:rPr>
        <w:tab/>
        <w:t>64 - 67</w:t>
      </w:r>
    </w:p>
    <w:p w:rsidR="008B6EA3" w:rsidRDefault="008B6EA3" w:rsidP="00F61551">
      <w:pPr>
        <w:spacing w:line="240" w:lineRule="auto"/>
        <w:contextualSpacing/>
        <w:rPr>
          <w:rFonts w:ascii="Book Antiqua" w:hAnsi="Book Antiqua"/>
          <w:color w:val="003366"/>
          <w:szCs w:val="24"/>
        </w:rPr>
      </w:pPr>
      <w:r>
        <w:rPr>
          <w:rFonts w:ascii="Book Antiqua" w:hAnsi="Book Antiqua"/>
          <w:color w:val="003366"/>
          <w:szCs w:val="24"/>
        </w:rPr>
        <w:t xml:space="preserve">D </w:t>
      </w:r>
      <w:r w:rsidR="00A57C28">
        <w:rPr>
          <w:rFonts w:ascii="Book Antiqua" w:hAnsi="Book Antiqua"/>
          <w:color w:val="003366"/>
          <w:szCs w:val="24"/>
        </w:rPr>
        <w:tab/>
        <w:t>61</w:t>
      </w:r>
      <w:r w:rsidR="00F61551">
        <w:rPr>
          <w:rFonts w:ascii="Book Antiqua" w:hAnsi="Book Antiqua"/>
          <w:color w:val="003366"/>
          <w:szCs w:val="24"/>
        </w:rPr>
        <w:t xml:space="preserve"> – </w:t>
      </w:r>
      <w:r>
        <w:rPr>
          <w:rFonts w:ascii="Book Antiqua" w:hAnsi="Book Antiqua"/>
          <w:color w:val="003366"/>
          <w:szCs w:val="24"/>
        </w:rPr>
        <w:t>6</w:t>
      </w:r>
      <w:r w:rsidR="00A57C28">
        <w:rPr>
          <w:rFonts w:ascii="Book Antiqua" w:hAnsi="Book Antiqua"/>
          <w:color w:val="003366"/>
          <w:szCs w:val="24"/>
        </w:rPr>
        <w:t>3</w:t>
      </w:r>
    </w:p>
    <w:p w:rsidR="00F61551" w:rsidRPr="00910116" w:rsidRDefault="00A57C28" w:rsidP="00910116">
      <w:pPr>
        <w:pStyle w:val="ListParagraph"/>
        <w:numPr>
          <w:ilvl w:val="0"/>
          <w:numId w:val="2"/>
        </w:numPr>
        <w:spacing w:line="240" w:lineRule="auto"/>
        <w:ind w:left="0" w:firstLine="0"/>
        <w:rPr>
          <w:rFonts w:ascii="Book Antiqua" w:hAnsi="Book Antiqua"/>
          <w:color w:val="003366"/>
          <w:szCs w:val="24"/>
        </w:rPr>
      </w:pPr>
      <w:r>
        <w:rPr>
          <w:rFonts w:ascii="Book Antiqua" w:hAnsi="Book Antiqua"/>
          <w:color w:val="003366"/>
          <w:szCs w:val="24"/>
        </w:rPr>
        <w:t>56</w:t>
      </w:r>
      <w:r w:rsidR="00F61551" w:rsidRPr="00F61551">
        <w:rPr>
          <w:rFonts w:ascii="Book Antiqua" w:hAnsi="Book Antiqua"/>
          <w:color w:val="003366"/>
          <w:szCs w:val="24"/>
        </w:rPr>
        <w:t xml:space="preserve"> </w:t>
      </w:r>
      <w:r w:rsidR="00F61551">
        <w:rPr>
          <w:rFonts w:ascii="Book Antiqua" w:hAnsi="Book Antiqua"/>
          <w:color w:val="003366"/>
          <w:szCs w:val="24"/>
        </w:rPr>
        <w:t>–</w:t>
      </w:r>
      <w:r>
        <w:rPr>
          <w:rFonts w:ascii="Book Antiqua" w:hAnsi="Book Antiqua"/>
          <w:color w:val="003366"/>
          <w:szCs w:val="24"/>
        </w:rPr>
        <w:t xml:space="preserve"> 60</w:t>
      </w:r>
    </w:p>
    <w:p w:rsidR="008B6EA3" w:rsidRPr="005C3063" w:rsidRDefault="008B6EA3" w:rsidP="00F61551">
      <w:pPr>
        <w:spacing w:line="240" w:lineRule="auto"/>
        <w:contextualSpacing/>
        <w:rPr>
          <w:rFonts w:ascii="Book Antiqua" w:hAnsi="Book Antiqua"/>
          <w:color w:val="003366"/>
          <w:szCs w:val="24"/>
        </w:rPr>
      </w:pPr>
      <w:r>
        <w:rPr>
          <w:rFonts w:ascii="Book Antiqua" w:hAnsi="Book Antiqua"/>
          <w:color w:val="003366"/>
          <w:szCs w:val="24"/>
        </w:rPr>
        <w:t>E</w:t>
      </w:r>
      <w:r w:rsidR="00F61551">
        <w:rPr>
          <w:rFonts w:ascii="Book Antiqua" w:hAnsi="Book Antiqua"/>
          <w:color w:val="003366"/>
          <w:szCs w:val="24"/>
        </w:rPr>
        <w:tab/>
      </w:r>
      <w:r w:rsidR="00A57C28">
        <w:rPr>
          <w:rFonts w:ascii="Book Antiqua" w:hAnsi="Book Antiqua"/>
          <w:color w:val="003366"/>
          <w:szCs w:val="24"/>
        </w:rPr>
        <w:t xml:space="preserve"> 55</w:t>
      </w:r>
      <w:r w:rsidRPr="005C3063">
        <w:rPr>
          <w:rFonts w:ascii="Book Antiqua" w:hAnsi="Book Antiqua"/>
          <w:color w:val="003366"/>
          <w:szCs w:val="24"/>
        </w:rPr>
        <w:t xml:space="preserve"> and Below</w:t>
      </w:r>
      <w:r w:rsidRPr="005C3063">
        <w:rPr>
          <w:rFonts w:ascii="Book Antiqua" w:hAnsi="Book Antiqua"/>
          <w:color w:val="003366"/>
          <w:szCs w:val="24"/>
        </w:rPr>
        <w:tab/>
      </w:r>
    </w:p>
    <w:p w:rsidR="00910116" w:rsidRDefault="00910116" w:rsidP="008B6EA3">
      <w:pPr>
        <w:rPr>
          <w:rFonts w:ascii="Book Antiqua" w:hAnsi="Book Antiqua"/>
          <w:b/>
          <w:color w:val="003366"/>
          <w:szCs w:val="24"/>
        </w:rPr>
        <w:sectPr w:rsidR="00910116" w:rsidSect="00910116">
          <w:type w:val="continuous"/>
          <w:pgSz w:w="12240" w:h="15840"/>
          <w:pgMar w:top="1440" w:right="1440" w:bottom="1440" w:left="1440" w:header="720" w:footer="720" w:gutter="0"/>
          <w:cols w:num="2" w:space="720"/>
          <w:docGrid w:linePitch="360"/>
        </w:sectPr>
      </w:pPr>
    </w:p>
    <w:p w:rsidR="008B6EA3" w:rsidRPr="005C3063" w:rsidRDefault="008B6EA3" w:rsidP="008B6EA3">
      <w:pPr>
        <w:rPr>
          <w:rFonts w:ascii="Book Antiqua" w:hAnsi="Book Antiqua"/>
          <w:b/>
          <w:color w:val="003366"/>
          <w:szCs w:val="24"/>
        </w:rPr>
      </w:pPr>
      <w:r w:rsidRPr="005C3063">
        <w:rPr>
          <w:rFonts w:ascii="Book Antiqua" w:hAnsi="Book Antiqua"/>
          <w:b/>
          <w:color w:val="003366"/>
          <w:szCs w:val="24"/>
        </w:rPr>
        <w:lastRenderedPageBreak/>
        <w:t>***Academic honesty is expected. Cheating will not be tolerated. Violations of academic honesty include, but are not limited to, copying, allowing someone to copy, cheat sheets, technology to transmit or receive information with the intent to commit academic dishonesty, plagiarizing, or not grading correctly. Consequences may include: zero on the assignment, repeat assignment, referral to the office, or parent contact.</w:t>
      </w:r>
    </w:p>
    <w:p w:rsidR="008B6EA3" w:rsidRPr="005C3063" w:rsidRDefault="008B6EA3" w:rsidP="008B6EA3">
      <w:pPr>
        <w:rPr>
          <w:rFonts w:ascii="Book Antiqua" w:hAnsi="Book Antiqua"/>
          <w:b/>
          <w:color w:val="003366"/>
          <w:szCs w:val="24"/>
        </w:rPr>
      </w:pPr>
      <w:r w:rsidRPr="005C3063">
        <w:rPr>
          <w:rFonts w:ascii="Book Antiqua" w:hAnsi="Book Antiqua"/>
          <w:b/>
          <w:color w:val="003366"/>
          <w:szCs w:val="24"/>
        </w:rPr>
        <w:lastRenderedPageBreak/>
        <w:t>TEACHING STRATEGIES</w:t>
      </w:r>
    </w:p>
    <w:p w:rsidR="008B6EA3" w:rsidRDefault="008B6EA3" w:rsidP="008B6EA3">
      <w:pPr>
        <w:numPr>
          <w:ilvl w:val="0"/>
          <w:numId w:val="1"/>
        </w:numPr>
        <w:spacing w:after="0" w:line="240" w:lineRule="auto"/>
        <w:rPr>
          <w:rFonts w:ascii="Book Antiqua" w:hAnsi="Book Antiqua"/>
          <w:color w:val="003366"/>
          <w:szCs w:val="24"/>
        </w:rPr>
      </w:pPr>
      <w:r w:rsidRPr="005C3063">
        <w:rPr>
          <w:rFonts w:ascii="Book Antiqua" w:hAnsi="Book Antiqua"/>
          <w:color w:val="003366"/>
          <w:szCs w:val="24"/>
        </w:rPr>
        <w:t xml:space="preserve">Reading assignments, projects, presentations (individual and group), videos, and movies. </w:t>
      </w:r>
    </w:p>
    <w:p w:rsidR="008B6EA3" w:rsidRPr="005C3063" w:rsidRDefault="008B6EA3" w:rsidP="008B6EA3">
      <w:pPr>
        <w:ind w:left="420"/>
        <w:rPr>
          <w:rFonts w:ascii="Book Antiqua" w:hAnsi="Book Antiqua"/>
          <w:color w:val="003366"/>
          <w:szCs w:val="24"/>
        </w:rPr>
      </w:pPr>
      <w:r w:rsidRPr="005C3063">
        <w:rPr>
          <w:rFonts w:ascii="Book Antiqua" w:hAnsi="Book Antiqua"/>
          <w:color w:val="003366"/>
          <w:szCs w:val="24"/>
        </w:rPr>
        <w:t xml:space="preserve">This is a large lecture course and, as such, the teaching strategies used focus on giving students opportunities to analyze and respond in class, </w:t>
      </w:r>
    </w:p>
    <w:p w:rsidR="008B6EA3" w:rsidRPr="005C3063" w:rsidRDefault="008B6EA3" w:rsidP="008B6EA3">
      <w:pPr>
        <w:rPr>
          <w:b/>
          <w:color w:val="003366"/>
        </w:rPr>
      </w:pPr>
      <w:r w:rsidRPr="005C3063">
        <w:rPr>
          <w:b/>
          <w:color w:val="003366"/>
        </w:rPr>
        <w:t>CLASS RULES AND POLICIES:</w:t>
      </w:r>
    </w:p>
    <w:p w:rsidR="008B6EA3" w:rsidRPr="005C3063" w:rsidRDefault="008B6EA3" w:rsidP="008B6EA3">
      <w:pPr>
        <w:rPr>
          <w:color w:val="003366"/>
        </w:rPr>
      </w:pPr>
      <w:r w:rsidRPr="005C3063">
        <w:rPr>
          <w:color w:val="003366"/>
        </w:rPr>
        <w:t>1</w:t>
      </w:r>
      <w:r w:rsidR="00255166">
        <w:rPr>
          <w:color w:val="003366"/>
        </w:rPr>
        <w:t xml:space="preserve"> </w:t>
      </w:r>
      <w:r w:rsidRPr="005C3063">
        <w:rPr>
          <w:color w:val="003366"/>
        </w:rPr>
        <w:t>.Be respectful to the teacher and other students and their possessions.</w:t>
      </w:r>
    </w:p>
    <w:p w:rsidR="008B6EA3" w:rsidRPr="005C3063" w:rsidRDefault="008B6EA3" w:rsidP="008B6EA3">
      <w:pPr>
        <w:ind w:firstLine="720"/>
        <w:rPr>
          <w:color w:val="003366"/>
        </w:rPr>
      </w:pPr>
      <w:r w:rsidRPr="005C3063">
        <w:rPr>
          <w:color w:val="003366"/>
        </w:rPr>
        <w:t>- Please do not talk while others are talking.</w:t>
      </w:r>
    </w:p>
    <w:p w:rsidR="008B6EA3" w:rsidRPr="005C3063" w:rsidRDefault="008B6EA3" w:rsidP="008B6EA3">
      <w:pPr>
        <w:ind w:firstLine="720"/>
        <w:rPr>
          <w:color w:val="003366"/>
        </w:rPr>
      </w:pPr>
      <w:r w:rsidRPr="005C3063">
        <w:rPr>
          <w:color w:val="003366"/>
        </w:rPr>
        <w:t>- Please do what is asked of you.</w:t>
      </w:r>
    </w:p>
    <w:p w:rsidR="008B6EA3" w:rsidRPr="005C3063" w:rsidRDefault="008B6EA3" w:rsidP="008B6EA3">
      <w:pPr>
        <w:ind w:firstLine="720"/>
        <w:rPr>
          <w:color w:val="003366"/>
        </w:rPr>
      </w:pPr>
      <w:r w:rsidRPr="005C3063">
        <w:rPr>
          <w:color w:val="003366"/>
        </w:rPr>
        <w:t>- Please use appropriate language/behavior in class.</w:t>
      </w:r>
    </w:p>
    <w:p w:rsidR="008B6EA3" w:rsidRPr="005C3063" w:rsidRDefault="008B6EA3" w:rsidP="008B6EA3">
      <w:pPr>
        <w:tabs>
          <w:tab w:val="center" w:pos="4320"/>
        </w:tabs>
        <w:rPr>
          <w:color w:val="003366"/>
        </w:rPr>
      </w:pPr>
      <w:r w:rsidRPr="005C3063">
        <w:rPr>
          <w:color w:val="003366"/>
        </w:rPr>
        <w:t>2.</w:t>
      </w:r>
      <w:r w:rsidR="00255166">
        <w:rPr>
          <w:color w:val="003366"/>
        </w:rPr>
        <w:t xml:space="preserve"> </w:t>
      </w:r>
      <w:r w:rsidRPr="005C3063">
        <w:rPr>
          <w:color w:val="003366"/>
        </w:rPr>
        <w:t>Attendance and Tardy Policy</w:t>
      </w:r>
      <w:r w:rsidRPr="005C3063">
        <w:rPr>
          <w:color w:val="003366"/>
        </w:rPr>
        <w:tab/>
      </w:r>
    </w:p>
    <w:p w:rsidR="008B6EA3" w:rsidRPr="005C3063" w:rsidRDefault="008B6EA3" w:rsidP="008B6EA3">
      <w:pPr>
        <w:rPr>
          <w:color w:val="003366"/>
        </w:rPr>
      </w:pPr>
      <w:r w:rsidRPr="005C3063">
        <w:rPr>
          <w:color w:val="003366"/>
        </w:rPr>
        <w:tab/>
        <w:t>-School policy applies.</w:t>
      </w:r>
    </w:p>
    <w:p w:rsidR="008B6EA3" w:rsidRPr="005C3063" w:rsidRDefault="008B6EA3" w:rsidP="008B6EA3">
      <w:pPr>
        <w:rPr>
          <w:color w:val="003366"/>
        </w:rPr>
      </w:pPr>
    </w:p>
    <w:p w:rsidR="008B6EA3" w:rsidRPr="005C3063" w:rsidRDefault="008B6EA3" w:rsidP="008B6EA3">
      <w:pPr>
        <w:rPr>
          <w:color w:val="003366"/>
        </w:rPr>
      </w:pPr>
      <w:r w:rsidRPr="005C3063">
        <w:rPr>
          <w:color w:val="003366"/>
        </w:rPr>
        <w:t>3.</w:t>
      </w:r>
      <w:r w:rsidR="00255166">
        <w:rPr>
          <w:color w:val="003366"/>
        </w:rPr>
        <w:t xml:space="preserve"> </w:t>
      </w:r>
      <w:r w:rsidRPr="005C3063">
        <w:rPr>
          <w:color w:val="003366"/>
        </w:rPr>
        <w:t>Passes out of class</w:t>
      </w:r>
    </w:p>
    <w:p w:rsidR="008B6EA3" w:rsidRPr="005C3063" w:rsidRDefault="008B6EA3" w:rsidP="008B6EA3">
      <w:pPr>
        <w:rPr>
          <w:color w:val="003366"/>
        </w:rPr>
      </w:pPr>
      <w:r w:rsidRPr="005C3063">
        <w:rPr>
          <w:color w:val="003366"/>
        </w:rPr>
        <w:tab/>
        <w:t>-Student must obtain pass from teacher.</w:t>
      </w:r>
    </w:p>
    <w:p w:rsidR="008B6EA3" w:rsidRPr="005C3063" w:rsidRDefault="008B6EA3" w:rsidP="008B6EA3">
      <w:pPr>
        <w:rPr>
          <w:color w:val="003366"/>
        </w:rPr>
      </w:pPr>
      <w:r w:rsidRPr="005C3063">
        <w:rPr>
          <w:color w:val="003366"/>
        </w:rPr>
        <w:tab/>
        <w:t>-Teacher’s discretion will be used in granting all passes.</w:t>
      </w:r>
    </w:p>
    <w:p w:rsidR="008B6EA3" w:rsidRPr="005C3063" w:rsidRDefault="008B6EA3" w:rsidP="008B6EA3">
      <w:pPr>
        <w:rPr>
          <w:color w:val="003366"/>
        </w:rPr>
      </w:pPr>
      <w:r w:rsidRPr="005C3063">
        <w:rPr>
          <w:color w:val="003366"/>
        </w:rPr>
        <w:tab/>
        <w:t>-</w:t>
      </w:r>
      <w:r>
        <w:rPr>
          <w:color w:val="003366"/>
        </w:rPr>
        <w:t>Two students</w:t>
      </w:r>
      <w:r w:rsidRPr="005C3063">
        <w:rPr>
          <w:color w:val="003366"/>
        </w:rPr>
        <w:t xml:space="preserve"> at a time </w:t>
      </w:r>
      <w:r>
        <w:rPr>
          <w:color w:val="003366"/>
        </w:rPr>
        <w:t>are</w:t>
      </w:r>
      <w:r w:rsidRPr="005C3063">
        <w:rPr>
          <w:color w:val="003366"/>
        </w:rPr>
        <w:t xml:space="preserve"> permitted out of the class.</w:t>
      </w:r>
    </w:p>
    <w:p w:rsidR="008B6EA3" w:rsidRPr="005C3063" w:rsidRDefault="008B6EA3" w:rsidP="008B6EA3">
      <w:pPr>
        <w:rPr>
          <w:color w:val="003366"/>
        </w:rPr>
      </w:pPr>
    </w:p>
    <w:p w:rsidR="008B6EA3" w:rsidRPr="005C3063" w:rsidRDefault="008B6EA3" w:rsidP="008B6EA3">
      <w:pPr>
        <w:rPr>
          <w:color w:val="003366"/>
        </w:rPr>
      </w:pPr>
      <w:r w:rsidRPr="005C3063">
        <w:rPr>
          <w:color w:val="003366"/>
        </w:rPr>
        <w:t>4. Food and Beverage Policy</w:t>
      </w:r>
    </w:p>
    <w:p w:rsidR="008B6EA3" w:rsidRPr="005C3063" w:rsidRDefault="008B6EA3" w:rsidP="008B6EA3">
      <w:pPr>
        <w:rPr>
          <w:color w:val="003366"/>
        </w:rPr>
      </w:pPr>
      <w:r w:rsidRPr="005C3063">
        <w:rPr>
          <w:color w:val="003366"/>
        </w:rPr>
        <w:tab/>
        <w:t xml:space="preserve">-NO FOOD/CANDY!!! These items will be taken up and can be retrieved after </w:t>
      </w:r>
      <w:bookmarkStart w:id="0" w:name="_GoBack"/>
      <w:bookmarkEnd w:id="0"/>
    </w:p>
    <w:p w:rsidR="008B6EA3" w:rsidRPr="005C3063" w:rsidRDefault="008B6EA3" w:rsidP="008B6EA3">
      <w:pPr>
        <w:rPr>
          <w:color w:val="003366"/>
        </w:rPr>
      </w:pPr>
      <w:r w:rsidRPr="005C3063">
        <w:rPr>
          <w:color w:val="003366"/>
        </w:rPr>
        <w:tab/>
      </w:r>
      <w:proofErr w:type="gramStart"/>
      <w:r w:rsidRPr="005C3063">
        <w:rPr>
          <w:color w:val="003366"/>
        </w:rPr>
        <w:t>the</w:t>
      </w:r>
      <w:proofErr w:type="gramEnd"/>
      <w:r w:rsidRPr="005C3063">
        <w:rPr>
          <w:color w:val="003366"/>
        </w:rPr>
        <w:t xml:space="preserve"> bell at the end of class.</w:t>
      </w:r>
    </w:p>
    <w:p w:rsidR="008B6EA3" w:rsidRPr="005C3063" w:rsidRDefault="008B6EA3" w:rsidP="008B6EA3">
      <w:pPr>
        <w:rPr>
          <w:color w:val="003366"/>
        </w:rPr>
      </w:pPr>
      <w:r w:rsidRPr="005C3063">
        <w:rPr>
          <w:color w:val="003366"/>
        </w:rPr>
        <w:tab/>
        <w:t>-Drinks will be permitted as long as the container is disposed of after it is empty.</w:t>
      </w:r>
    </w:p>
    <w:p w:rsidR="008B6EA3" w:rsidRPr="005C3063" w:rsidRDefault="008B6EA3" w:rsidP="008B6EA3">
      <w:pPr>
        <w:rPr>
          <w:color w:val="003366"/>
        </w:rPr>
      </w:pPr>
    </w:p>
    <w:p w:rsidR="008B6EA3" w:rsidRPr="005C3063" w:rsidRDefault="008B6EA3" w:rsidP="008B6EA3">
      <w:pPr>
        <w:ind w:left="1440" w:hanging="1440"/>
        <w:rPr>
          <w:color w:val="003366"/>
        </w:rPr>
      </w:pPr>
      <w:r w:rsidRPr="005C3063">
        <w:rPr>
          <w:color w:val="003366"/>
        </w:rPr>
        <w:t>5.</w:t>
      </w:r>
      <w:r w:rsidR="00255166">
        <w:rPr>
          <w:color w:val="003366"/>
        </w:rPr>
        <w:t xml:space="preserve"> </w:t>
      </w:r>
      <w:r w:rsidRPr="005C3063">
        <w:rPr>
          <w:color w:val="003366"/>
        </w:rPr>
        <w:t xml:space="preserve">Treat all substitutes as if they are the regular teacher. </w:t>
      </w:r>
    </w:p>
    <w:p w:rsidR="008B6EA3" w:rsidRPr="005C3063" w:rsidRDefault="008B6EA3" w:rsidP="008B6EA3">
      <w:pPr>
        <w:ind w:left="1440" w:hanging="1440"/>
        <w:rPr>
          <w:color w:val="003366"/>
        </w:rPr>
      </w:pPr>
    </w:p>
    <w:p w:rsidR="008B6EA3" w:rsidRPr="005C3063" w:rsidRDefault="008B6EA3" w:rsidP="008B6EA3">
      <w:pPr>
        <w:ind w:left="1440" w:hanging="1440"/>
        <w:rPr>
          <w:color w:val="003366"/>
        </w:rPr>
      </w:pPr>
      <w:r w:rsidRPr="005C3063">
        <w:rPr>
          <w:color w:val="003366"/>
        </w:rPr>
        <w:t>6.</w:t>
      </w:r>
      <w:r w:rsidR="00255166">
        <w:rPr>
          <w:color w:val="003366"/>
        </w:rPr>
        <w:t xml:space="preserve"> </w:t>
      </w:r>
      <w:r w:rsidRPr="005C3063">
        <w:rPr>
          <w:color w:val="003366"/>
        </w:rPr>
        <w:t>Please ask questions if you are unsure of anything.</w:t>
      </w:r>
    </w:p>
    <w:p w:rsidR="008B6EA3" w:rsidRPr="005C3063" w:rsidRDefault="008B6EA3" w:rsidP="008B6EA3">
      <w:pPr>
        <w:ind w:left="1440" w:hanging="1440"/>
        <w:rPr>
          <w:color w:val="003366"/>
        </w:rPr>
      </w:pPr>
    </w:p>
    <w:p w:rsidR="008B6EA3" w:rsidRPr="005C3063" w:rsidRDefault="008B6EA3" w:rsidP="008B6EA3">
      <w:pPr>
        <w:ind w:left="1440" w:hanging="1440"/>
        <w:rPr>
          <w:color w:val="003366"/>
        </w:rPr>
      </w:pPr>
      <w:r w:rsidRPr="005C3063">
        <w:rPr>
          <w:color w:val="003366"/>
        </w:rPr>
        <w:lastRenderedPageBreak/>
        <w:t>7.</w:t>
      </w:r>
      <w:r w:rsidR="00255166">
        <w:rPr>
          <w:color w:val="003366"/>
        </w:rPr>
        <w:t xml:space="preserve"> </w:t>
      </w:r>
      <w:r w:rsidRPr="005C3063">
        <w:rPr>
          <w:color w:val="003366"/>
        </w:rPr>
        <w:t>The teacher, not the bell, will dismiss class.</w:t>
      </w:r>
    </w:p>
    <w:p w:rsidR="008B6EA3" w:rsidRPr="005C3063" w:rsidRDefault="008B6EA3" w:rsidP="008B6EA3">
      <w:pPr>
        <w:ind w:left="1440" w:hanging="1440"/>
        <w:rPr>
          <w:color w:val="003366"/>
        </w:rPr>
      </w:pPr>
      <w:r w:rsidRPr="005C3063">
        <w:rPr>
          <w:color w:val="003366"/>
        </w:rPr>
        <w:tab/>
        <w:t>-Trash is to be picked up before being dismissed.</w:t>
      </w:r>
    </w:p>
    <w:p w:rsidR="008B6EA3" w:rsidRPr="005C3063" w:rsidRDefault="008B6EA3" w:rsidP="008B6EA3">
      <w:pPr>
        <w:ind w:left="1440" w:hanging="1440"/>
        <w:rPr>
          <w:color w:val="003366"/>
        </w:rPr>
      </w:pPr>
      <w:r w:rsidRPr="005C3063">
        <w:rPr>
          <w:color w:val="003366"/>
        </w:rPr>
        <w:tab/>
        <w:t>-Class materials handed out by the teacher need to be returned before being dismissed.</w:t>
      </w:r>
    </w:p>
    <w:p w:rsidR="008B6EA3" w:rsidRDefault="008B6EA3">
      <w:pPr>
        <w:rPr>
          <w:color w:val="003366"/>
        </w:rPr>
      </w:pPr>
    </w:p>
    <w:p w:rsidR="008B6EA3" w:rsidRPr="005C3063" w:rsidRDefault="008B6EA3" w:rsidP="008B6EA3">
      <w:pPr>
        <w:ind w:left="1440" w:hanging="1440"/>
        <w:rPr>
          <w:color w:val="003366"/>
        </w:rPr>
      </w:pPr>
    </w:p>
    <w:p w:rsidR="008B6EA3" w:rsidRPr="005C3063" w:rsidRDefault="008B6EA3" w:rsidP="008B6EA3">
      <w:pPr>
        <w:rPr>
          <w:b/>
          <w:color w:val="003366"/>
        </w:rPr>
      </w:pPr>
      <w:r w:rsidRPr="005C3063">
        <w:rPr>
          <w:b/>
          <w:color w:val="003366"/>
        </w:rPr>
        <w:t>The following shows that you have read and understand what is expected in Coach</w:t>
      </w:r>
      <w:r w:rsidR="00255166">
        <w:rPr>
          <w:b/>
          <w:color w:val="003366"/>
        </w:rPr>
        <w:t xml:space="preserve"> </w:t>
      </w:r>
      <w:proofErr w:type="spellStart"/>
      <w:r w:rsidR="00910116">
        <w:rPr>
          <w:b/>
          <w:color w:val="003366"/>
        </w:rPr>
        <w:t>VanBuskirks</w:t>
      </w:r>
      <w:proofErr w:type="spellEnd"/>
      <w:r w:rsidR="00910116">
        <w:rPr>
          <w:b/>
          <w:color w:val="003366"/>
        </w:rPr>
        <w:t>’</w:t>
      </w:r>
      <w:r w:rsidRPr="005C3063">
        <w:rPr>
          <w:b/>
          <w:color w:val="003366"/>
        </w:rPr>
        <w:t xml:space="preserve"> </w:t>
      </w:r>
      <w:r>
        <w:rPr>
          <w:b/>
          <w:color w:val="003366"/>
        </w:rPr>
        <w:t>World</w:t>
      </w:r>
      <w:r w:rsidRPr="005C3063">
        <w:rPr>
          <w:b/>
          <w:color w:val="003366"/>
        </w:rPr>
        <w:t xml:space="preserve"> History class. Please feel free to contact or talk to me for any clarifications in the course syllabus.</w:t>
      </w:r>
      <w:r>
        <w:rPr>
          <w:b/>
          <w:color w:val="003366"/>
        </w:rPr>
        <w:t xml:space="preserve"> Please sign and return.</w:t>
      </w:r>
    </w:p>
    <w:p w:rsidR="008B6EA3" w:rsidRPr="005C3063" w:rsidRDefault="008B6EA3" w:rsidP="008B6EA3">
      <w:pPr>
        <w:rPr>
          <w:b/>
          <w:color w:val="003366"/>
        </w:rPr>
      </w:pPr>
    </w:p>
    <w:p w:rsidR="008B6EA3" w:rsidRPr="005C3063" w:rsidRDefault="008B6EA3" w:rsidP="008B6EA3">
      <w:pPr>
        <w:rPr>
          <w:b/>
          <w:color w:val="003366"/>
        </w:rPr>
      </w:pPr>
    </w:p>
    <w:p w:rsidR="008B6EA3" w:rsidRPr="005C3063" w:rsidRDefault="008B6EA3" w:rsidP="008B6EA3">
      <w:pPr>
        <w:rPr>
          <w:b/>
          <w:color w:val="003366"/>
        </w:rPr>
      </w:pPr>
      <w:r w:rsidRPr="005C3063">
        <w:rPr>
          <w:b/>
          <w:color w:val="003366"/>
        </w:rPr>
        <w:t>___________________________</w:t>
      </w:r>
    </w:p>
    <w:p w:rsidR="008B6EA3" w:rsidRPr="005C3063" w:rsidRDefault="008B6EA3" w:rsidP="008B6EA3">
      <w:pPr>
        <w:rPr>
          <w:b/>
          <w:color w:val="003366"/>
        </w:rPr>
      </w:pPr>
      <w:r w:rsidRPr="005C3063">
        <w:rPr>
          <w:b/>
          <w:color w:val="003366"/>
        </w:rPr>
        <w:t>Student’s Printed Name</w:t>
      </w:r>
    </w:p>
    <w:p w:rsidR="008B6EA3" w:rsidRDefault="008B6EA3" w:rsidP="008B6EA3">
      <w:pPr>
        <w:rPr>
          <w:b/>
          <w:color w:val="003366"/>
        </w:rPr>
      </w:pPr>
    </w:p>
    <w:p w:rsidR="008B6EA3" w:rsidRPr="005C3063" w:rsidRDefault="008B6EA3" w:rsidP="008B6EA3">
      <w:pPr>
        <w:rPr>
          <w:b/>
          <w:color w:val="003366"/>
        </w:rPr>
      </w:pPr>
      <w:r w:rsidRPr="005C3063">
        <w:rPr>
          <w:b/>
          <w:color w:val="003366"/>
        </w:rPr>
        <w:t>___________________________</w:t>
      </w:r>
    </w:p>
    <w:p w:rsidR="008B6EA3" w:rsidRPr="005C3063" w:rsidRDefault="008B6EA3" w:rsidP="008B6EA3">
      <w:pPr>
        <w:rPr>
          <w:b/>
          <w:color w:val="003366"/>
        </w:rPr>
      </w:pPr>
      <w:r w:rsidRPr="005C3063">
        <w:rPr>
          <w:b/>
          <w:color w:val="003366"/>
        </w:rPr>
        <w:t>Student Signature/Date</w:t>
      </w:r>
    </w:p>
    <w:p w:rsidR="008B6EA3" w:rsidRPr="005C3063" w:rsidRDefault="008B6EA3" w:rsidP="008B6EA3">
      <w:pPr>
        <w:rPr>
          <w:b/>
          <w:color w:val="003366"/>
        </w:rPr>
      </w:pPr>
    </w:p>
    <w:p w:rsidR="008B6EA3" w:rsidRPr="005C3063" w:rsidRDefault="008B6EA3" w:rsidP="008B6EA3">
      <w:pPr>
        <w:rPr>
          <w:b/>
          <w:color w:val="003366"/>
        </w:rPr>
      </w:pPr>
    </w:p>
    <w:p w:rsidR="008B6EA3" w:rsidRPr="005C3063" w:rsidRDefault="008B6EA3" w:rsidP="008B6EA3">
      <w:pPr>
        <w:rPr>
          <w:b/>
          <w:color w:val="003366"/>
        </w:rPr>
      </w:pPr>
      <w:r w:rsidRPr="005C3063">
        <w:rPr>
          <w:b/>
          <w:color w:val="003366"/>
        </w:rPr>
        <w:t>___________________________</w:t>
      </w:r>
      <w:r w:rsidRPr="005C3063">
        <w:rPr>
          <w:b/>
          <w:color w:val="003366"/>
        </w:rPr>
        <w:tab/>
      </w:r>
      <w:r w:rsidRPr="005C3063">
        <w:rPr>
          <w:b/>
          <w:color w:val="003366"/>
        </w:rPr>
        <w:tab/>
      </w:r>
      <w:r w:rsidRPr="005C3063">
        <w:rPr>
          <w:b/>
          <w:color w:val="003366"/>
        </w:rPr>
        <w:tab/>
        <w:t>________________________</w:t>
      </w:r>
    </w:p>
    <w:p w:rsidR="008B6EA3" w:rsidRPr="005C3063" w:rsidRDefault="008B6EA3" w:rsidP="008B6EA3">
      <w:pPr>
        <w:rPr>
          <w:b/>
          <w:color w:val="003366"/>
        </w:rPr>
      </w:pPr>
      <w:r w:rsidRPr="005C3063">
        <w:rPr>
          <w:b/>
          <w:color w:val="003366"/>
        </w:rPr>
        <w:t>Parent Signature/Date</w:t>
      </w:r>
      <w:r w:rsidRPr="005C3063">
        <w:rPr>
          <w:b/>
          <w:color w:val="003366"/>
        </w:rPr>
        <w:tab/>
      </w:r>
      <w:r w:rsidRPr="005C3063">
        <w:rPr>
          <w:b/>
          <w:color w:val="003366"/>
        </w:rPr>
        <w:tab/>
      </w:r>
      <w:r w:rsidRPr="005C3063">
        <w:rPr>
          <w:b/>
          <w:color w:val="003366"/>
        </w:rPr>
        <w:tab/>
      </w:r>
      <w:r w:rsidRPr="005C3063">
        <w:rPr>
          <w:b/>
          <w:color w:val="003366"/>
        </w:rPr>
        <w:tab/>
        <w:t>Daytime Contact Number</w:t>
      </w:r>
    </w:p>
    <w:p w:rsidR="008B6EA3" w:rsidRPr="005C3063" w:rsidRDefault="008B6EA3" w:rsidP="008B6EA3">
      <w:pPr>
        <w:rPr>
          <w:b/>
          <w:color w:val="003366"/>
        </w:rPr>
      </w:pPr>
    </w:p>
    <w:p w:rsidR="008B6EA3" w:rsidRPr="005C3063" w:rsidRDefault="008B6EA3" w:rsidP="008B6EA3">
      <w:pPr>
        <w:rPr>
          <w:b/>
          <w:color w:val="003366"/>
        </w:rPr>
      </w:pPr>
    </w:p>
    <w:p w:rsidR="008B6EA3" w:rsidRPr="005C3063" w:rsidRDefault="008B6EA3" w:rsidP="008B6EA3">
      <w:pPr>
        <w:rPr>
          <w:b/>
          <w:color w:val="003366"/>
        </w:rPr>
      </w:pPr>
      <w:r w:rsidRPr="005C3063">
        <w:rPr>
          <w:b/>
          <w:color w:val="003366"/>
        </w:rPr>
        <w:tab/>
      </w:r>
      <w:r w:rsidRPr="005C3063">
        <w:rPr>
          <w:b/>
          <w:color w:val="003366"/>
        </w:rPr>
        <w:tab/>
      </w:r>
      <w:r w:rsidRPr="005C3063">
        <w:rPr>
          <w:b/>
          <w:color w:val="003366"/>
        </w:rPr>
        <w:tab/>
      </w:r>
      <w:r w:rsidRPr="005C3063">
        <w:rPr>
          <w:b/>
          <w:color w:val="003366"/>
        </w:rPr>
        <w:tab/>
      </w:r>
      <w:r w:rsidRPr="005C3063">
        <w:rPr>
          <w:b/>
          <w:color w:val="003366"/>
        </w:rPr>
        <w:tab/>
      </w:r>
      <w:r w:rsidRPr="005C3063">
        <w:rPr>
          <w:b/>
          <w:color w:val="003366"/>
        </w:rPr>
        <w:tab/>
      </w:r>
      <w:r w:rsidRPr="005C3063">
        <w:rPr>
          <w:b/>
          <w:color w:val="003366"/>
        </w:rPr>
        <w:tab/>
        <w:t>________________________</w:t>
      </w:r>
      <w:r w:rsidRPr="005C3063">
        <w:rPr>
          <w:b/>
          <w:color w:val="003366"/>
        </w:rPr>
        <w:tab/>
      </w:r>
    </w:p>
    <w:p w:rsidR="008B6EA3" w:rsidRPr="005C3063" w:rsidRDefault="008B6EA3" w:rsidP="008B6EA3">
      <w:pPr>
        <w:ind w:left="1440" w:hanging="1440"/>
        <w:rPr>
          <w:b/>
          <w:color w:val="003366"/>
        </w:rPr>
      </w:pPr>
      <w:r w:rsidRPr="005C3063">
        <w:rPr>
          <w:color w:val="003366"/>
        </w:rPr>
        <w:tab/>
      </w:r>
      <w:r w:rsidRPr="005C3063">
        <w:rPr>
          <w:color w:val="003366"/>
        </w:rPr>
        <w:tab/>
      </w:r>
      <w:r w:rsidRPr="005C3063">
        <w:rPr>
          <w:color w:val="003366"/>
        </w:rPr>
        <w:tab/>
      </w:r>
      <w:r w:rsidRPr="005C3063">
        <w:rPr>
          <w:color w:val="003366"/>
        </w:rPr>
        <w:tab/>
      </w:r>
      <w:r w:rsidRPr="005C3063">
        <w:rPr>
          <w:color w:val="003366"/>
        </w:rPr>
        <w:tab/>
      </w:r>
      <w:r w:rsidRPr="005C3063">
        <w:rPr>
          <w:color w:val="003366"/>
        </w:rPr>
        <w:tab/>
      </w:r>
      <w:r w:rsidRPr="005C3063">
        <w:rPr>
          <w:b/>
          <w:color w:val="003366"/>
        </w:rPr>
        <w:t>Parent E-mail</w:t>
      </w:r>
    </w:p>
    <w:p w:rsidR="008B6EA3" w:rsidRPr="005C3063" w:rsidRDefault="008B6EA3" w:rsidP="008B6EA3">
      <w:pPr>
        <w:ind w:left="1440" w:hanging="1440"/>
        <w:rPr>
          <w:b/>
          <w:color w:val="003366"/>
        </w:rPr>
      </w:pPr>
    </w:p>
    <w:p w:rsidR="008B6EA3" w:rsidRPr="005C3063" w:rsidRDefault="008B6EA3" w:rsidP="008B6EA3">
      <w:pPr>
        <w:ind w:left="1440" w:hanging="1440"/>
        <w:rPr>
          <w:b/>
          <w:color w:val="003366"/>
        </w:rPr>
      </w:pPr>
    </w:p>
    <w:p w:rsidR="008B6EA3" w:rsidRPr="005C3063" w:rsidRDefault="008B6EA3" w:rsidP="008B6EA3">
      <w:pPr>
        <w:ind w:left="1440" w:hanging="1440"/>
        <w:rPr>
          <w:b/>
          <w:color w:val="003366"/>
        </w:rPr>
      </w:pPr>
    </w:p>
    <w:p w:rsidR="008B6EA3" w:rsidRPr="005C3063" w:rsidRDefault="008B6EA3" w:rsidP="008B6EA3">
      <w:pPr>
        <w:ind w:left="1440" w:hanging="1440"/>
        <w:rPr>
          <w:b/>
          <w:color w:val="003366"/>
        </w:rPr>
      </w:pPr>
    </w:p>
    <w:p w:rsidR="008B6EA3" w:rsidRPr="005C3063" w:rsidRDefault="008B6EA3" w:rsidP="008B6EA3">
      <w:pPr>
        <w:ind w:left="1440" w:hanging="1440"/>
        <w:rPr>
          <w:b/>
          <w:color w:val="003366"/>
        </w:rPr>
      </w:pPr>
    </w:p>
    <w:p w:rsidR="008B6EA3" w:rsidRPr="005C3063" w:rsidRDefault="008B6EA3" w:rsidP="008B6EA3">
      <w:pPr>
        <w:ind w:left="1440" w:hanging="1440"/>
        <w:rPr>
          <w:b/>
          <w:color w:val="003366"/>
        </w:rPr>
      </w:pPr>
    </w:p>
    <w:p w:rsidR="008B6EA3" w:rsidRDefault="008B6EA3" w:rsidP="008B6EA3"/>
    <w:p w:rsidR="00E05914" w:rsidRDefault="00E05914" w:rsidP="003A270C"/>
    <w:sectPr w:rsidR="00E05914" w:rsidSect="009101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0673E"/>
    <w:multiLevelType w:val="hybridMultilevel"/>
    <w:tmpl w:val="67861F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785E03CD"/>
    <w:multiLevelType w:val="hybridMultilevel"/>
    <w:tmpl w:val="12DABC8A"/>
    <w:lvl w:ilvl="0" w:tplc="DBCCB9B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2"/>
  </w:compat>
  <w:rsids>
    <w:rsidRoot w:val="003A270C"/>
    <w:rsid w:val="00006D20"/>
    <w:rsid w:val="00106B00"/>
    <w:rsid w:val="00183319"/>
    <w:rsid w:val="00205CA7"/>
    <w:rsid w:val="00255166"/>
    <w:rsid w:val="002F33A6"/>
    <w:rsid w:val="00374AE6"/>
    <w:rsid w:val="003A270C"/>
    <w:rsid w:val="003B6177"/>
    <w:rsid w:val="00454909"/>
    <w:rsid w:val="004B27DF"/>
    <w:rsid w:val="005D1C6B"/>
    <w:rsid w:val="005E0201"/>
    <w:rsid w:val="006838CC"/>
    <w:rsid w:val="006C1DB1"/>
    <w:rsid w:val="007D49CF"/>
    <w:rsid w:val="008334D4"/>
    <w:rsid w:val="008716C0"/>
    <w:rsid w:val="00886822"/>
    <w:rsid w:val="008A2D6A"/>
    <w:rsid w:val="008B6EA3"/>
    <w:rsid w:val="008C79DA"/>
    <w:rsid w:val="008D2BAD"/>
    <w:rsid w:val="00910116"/>
    <w:rsid w:val="009622EB"/>
    <w:rsid w:val="009F0AE3"/>
    <w:rsid w:val="00A21C8A"/>
    <w:rsid w:val="00A57C28"/>
    <w:rsid w:val="00AA49D5"/>
    <w:rsid w:val="00AE374C"/>
    <w:rsid w:val="00B709F6"/>
    <w:rsid w:val="00C21844"/>
    <w:rsid w:val="00C435A4"/>
    <w:rsid w:val="00CD6EE1"/>
    <w:rsid w:val="00D22C65"/>
    <w:rsid w:val="00DF315F"/>
    <w:rsid w:val="00E05914"/>
    <w:rsid w:val="00EE517B"/>
    <w:rsid w:val="00EF7BA6"/>
    <w:rsid w:val="00F61551"/>
    <w:rsid w:val="00F92F0A"/>
    <w:rsid w:val="00FA7FCB"/>
    <w:rsid w:val="00FC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03BCD-C790-4486-B2B4-08E74D3B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0C"/>
    <w:rPr>
      <w:rFonts w:ascii="Tahoma" w:eastAsia="Calibri" w:hAnsi="Tahoma" w:cs="Tahoma"/>
      <w:sz w:val="16"/>
      <w:szCs w:val="16"/>
    </w:rPr>
  </w:style>
  <w:style w:type="paragraph" w:styleId="ListParagraph">
    <w:name w:val="List Paragraph"/>
    <w:basedOn w:val="Normal"/>
    <w:uiPriority w:val="34"/>
    <w:qFormat/>
    <w:rsid w:val="00F61551"/>
    <w:pPr>
      <w:ind w:left="720"/>
      <w:contextualSpacing/>
    </w:pPr>
  </w:style>
  <w:style w:type="character" w:styleId="Hyperlink">
    <w:name w:val="Hyperlink"/>
    <w:basedOn w:val="DefaultParagraphFont"/>
    <w:uiPriority w:val="99"/>
    <w:semiHidden/>
    <w:unhideWhenUsed/>
    <w:rsid w:val="006C1DB1"/>
    <w:rPr>
      <w:strike w:val="0"/>
      <w:dstrike w:val="0"/>
      <w:color w:val="0000C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7449">
      <w:bodyDiv w:val="1"/>
      <w:marLeft w:val="0"/>
      <w:marRight w:val="0"/>
      <w:marTop w:val="0"/>
      <w:marBottom w:val="0"/>
      <w:divBdr>
        <w:top w:val="none" w:sz="0" w:space="0" w:color="auto"/>
        <w:left w:val="none" w:sz="0" w:space="0" w:color="auto"/>
        <w:bottom w:val="none" w:sz="0" w:space="0" w:color="auto"/>
        <w:right w:val="none" w:sz="0" w:space="0" w:color="auto"/>
      </w:divBdr>
      <w:divsChild>
        <w:div w:id="131055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rriculumcrafter.org/user/rptAnalysis.aspx?StandardID=1137727" TargetMode="External"/><Relationship Id="rId13" Type="http://schemas.openxmlformats.org/officeDocument/2006/relationships/hyperlink" Target="https://curriculumcrafter.org/user/rptAnalysis.aspx?StandardID=1137761" TargetMode="External"/><Relationship Id="rId18" Type="http://schemas.openxmlformats.org/officeDocument/2006/relationships/hyperlink" Target="https://curriculumcrafter.org/user/rptAnalysis.aspx?StandardID=1137744" TargetMode="External"/><Relationship Id="rId26" Type="http://schemas.openxmlformats.org/officeDocument/2006/relationships/hyperlink" Target="https://curriculumcrafter.org/user/rptAnalysis.aspx?StandardID=1137759" TargetMode="External"/><Relationship Id="rId3" Type="http://schemas.openxmlformats.org/officeDocument/2006/relationships/settings" Target="settings.xml"/><Relationship Id="rId21" Type="http://schemas.openxmlformats.org/officeDocument/2006/relationships/hyperlink" Target="https://curriculumcrafter.org/user/rptAnalysis.aspx?StandardID=1137751" TargetMode="External"/><Relationship Id="rId7" Type="http://schemas.openxmlformats.org/officeDocument/2006/relationships/hyperlink" Target="https://curriculumcrafter.org/user/rptAnalysis.aspx?StandardID=1137726" TargetMode="External"/><Relationship Id="rId12" Type="http://schemas.openxmlformats.org/officeDocument/2006/relationships/hyperlink" Target="https://curriculumcrafter.org/user/rptAnalysis.aspx?StandardID=1137759" TargetMode="External"/><Relationship Id="rId17" Type="http://schemas.openxmlformats.org/officeDocument/2006/relationships/hyperlink" Target="https://curriculumcrafter.org/user/rptAnalysis.aspx?StandardID=1137741" TargetMode="External"/><Relationship Id="rId25" Type="http://schemas.openxmlformats.org/officeDocument/2006/relationships/hyperlink" Target="https://curriculumcrafter.org/user/rptAnalysis.aspx?StandardID=1137757" TargetMode="External"/><Relationship Id="rId2" Type="http://schemas.openxmlformats.org/officeDocument/2006/relationships/styles" Target="styles.xml"/><Relationship Id="rId16" Type="http://schemas.openxmlformats.org/officeDocument/2006/relationships/hyperlink" Target="https://curriculumcrafter.org/user/rptAnalysis.aspx?StandardID=1137738" TargetMode="External"/><Relationship Id="rId20" Type="http://schemas.openxmlformats.org/officeDocument/2006/relationships/hyperlink" Target="https://curriculumcrafter.org/user/rptAnalysis.aspx?StandardID=11377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urriculumcrafter.org/user/rptAnalysis.aspx?StandardID=1137723" TargetMode="External"/><Relationship Id="rId11" Type="http://schemas.openxmlformats.org/officeDocument/2006/relationships/hyperlink" Target="https://curriculumcrafter.org/user/rptAnalysis.aspx?StandardID=1137757" TargetMode="External"/><Relationship Id="rId24" Type="http://schemas.openxmlformats.org/officeDocument/2006/relationships/hyperlink" Target="https://curriculumcrafter.org/user/rptAnalysis.aspx?StandardID=1137755" TargetMode="External"/><Relationship Id="rId5" Type="http://schemas.openxmlformats.org/officeDocument/2006/relationships/image" Target="media/image1.wmf"/><Relationship Id="rId15" Type="http://schemas.openxmlformats.org/officeDocument/2006/relationships/hyperlink" Target="https://curriculumcrafter.org/user/rptAnalysis.aspx?StandardID=1137734" TargetMode="External"/><Relationship Id="rId23" Type="http://schemas.openxmlformats.org/officeDocument/2006/relationships/hyperlink" Target="https://curriculumcrafter.org/user/rptAnalysis.aspx?StandardID=1137754" TargetMode="External"/><Relationship Id="rId28" Type="http://schemas.openxmlformats.org/officeDocument/2006/relationships/fontTable" Target="fontTable.xml"/><Relationship Id="rId10" Type="http://schemas.openxmlformats.org/officeDocument/2006/relationships/hyperlink" Target="https://curriculumcrafter.org/user/rptAnalysis.aspx?StandardID=1137755" TargetMode="External"/><Relationship Id="rId19" Type="http://schemas.openxmlformats.org/officeDocument/2006/relationships/hyperlink" Target="https://curriculumcrafter.org/user/rptAnalysis.aspx?StandardID=1137746" TargetMode="External"/><Relationship Id="rId4" Type="http://schemas.openxmlformats.org/officeDocument/2006/relationships/webSettings" Target="webSettings.xml"/><Relationship Id="rId9" Type="http://schemas.openxmlformats.org/officeDocument/2006/relationships/hyperlink" Target="https://curriculumcrafter.org/user/rptAnalysis.aspx?StandardID=1137729" TargetMode="External"/><Relationship Id="rId14" Type="http://schemas.openxmlformats.org/officeDocument/2006/relationships/hyperlink" Target="https://curriculumcrafter.org/user/rptAnalysis.aspx?StandardID=1137732" TargetMode="External"/><Relationship Id="rId22" Type="http://schemas.openxmlformats.org/officeDocument/2006/relationships/hyperlink" Target="https://curriculumcrafter.org/user/rptAnalysis.aspx?StandardID=1137753" TargetMode="External"/><Relationship Id="rId27" Type="http://schemas.openxmlformats.org/officeDocument/2006/relationships/hyperlink" Target="https://curriculumcrafter.org/user/rptAnalysis.aspx?StandardID=1137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F37A658D</Template>
  <TotalTime>686</TotalTime>
  <Pages>7</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Brown City Community Schools</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jvanbuskirk</dc:creator>
  <cp:keywords/>
  <dc:description/>
  <cp:lastModifiedBy>Lori Geiger</cp:lastModifiedBy>
  <cp:revision>8</cp:revision>
  <cp:lastPrinted>2010-07-29T15:15:00Z</cp:lastPrinted>
  <dcterms:created xsi:type="dcterms:W3CDTF">2010-07-28T12:36:00Z</dcterms:created>
  <dcterms:modified xsi:type="dcterms:W3CDTF">2014-10-08T19:12:00Z</dcterms:modified>
</cp:coreProperties>
</file>